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C319" w14:textId="7977FFCD" w:rsidR="009016DA" w:rsidRPr="002D2DD0" w:rsidRDefault="00CD5D55" w:rsidP="00E860BF">
      <w:pPr>
        <w:spacing w:after="0" w:line="240" w:lineRule="auto"/>
        <w:jc w:val="center"/>
        <w:rPr>
          <w:rFonts w:ascii="Arial" w:hAnsi="Arial" w:cs="Arial"/>
          <w:b/>
          <w:bCs/>
          <w:sz w:val="36"/>
          <w:szCs w:val="36"/>
        </w:rPr>
      </w:pPr>
      <w:r w:rsidRPr="002D2DD0">
        <w:rPr>
          <w:rFonts w:ascii="Arial" w:hAnsi="Arial" w:cs="Arial"/>
          <w:b/>
          <w:bCs/>
          <w:sz w:val="36"/>
          <w:szCs w:val="36"/>
        </w:rPr>
        <w:t>NEWS FOR IMMEDIATE RELEASE</w:t>
      </w:r>
    </w:p>
    <w:p w14:paraId="2C9591E5" w14:textId="68A012A1" w:rsidR="006167CB" w:rsidRPr="00891399" w:rsidRDefault="006167CB" w:rsidP="00E860BF">
      <w:pPr>
        <w:spacing w:after="0" w:line="240" w:lineRule="auto"/>
        <w:jc w:val="center"/>
        <w:rPr>
          <w:rFonts w:ascii="Arial" w:hAnsi="Arial" w:cs="Arial"/>
          <w:b/>
          <w:bCs/>
          <w:sz w:val="24"/>
          <w:szCs w:val="24"/>
        </w:rPr>
      </w:pPr>
      <w:r w:rsidRPr="00891399">
        <w:rPr>
          <w:rFonts w:ascii="Arial" w:hAnsi="Arial" w:cs="Arial"/>
          <w:b/>
          <w:bCs/>
          <w:sz w:val="24"/>
          <w:szCs w:val="24"/>
          <w:highlight w:val="yellow"/>
        </w:rPr>
        <w:t>DATE</w:t>
      </w:r>
    </w:p>
    <w:p w14:paraId="3C6F5BAC" w14:textId="7E3B131F" w:rsidR="006167CB" w:rsidRPr="002D2DD0" w:rsidRDefault="001F5535" w:rsidP="00E860BF">
      <w:pPr>
        <w:spacing w:after="0" w:line="240" w:lineRule="auto"/>
        <w:rPr>
          <w:rFonts w:ascii="Arial" w:hAnsi="Arial" w:cs="Arial"/>
          <w:sz w:val="24"/>
          <w:szCs w:val="24"/>
        </w:rPr>
      </w:pPr>
      <w:r w:rsidRPr="00235C80">
        <w:rPr>
          <w:rFonts w:ascii="Arial" w:hAnsi="Arial" w:cs="Arial"/>
          <w:sz w:val="24"/>
          <w:szCs w:val="24"/>
          <w:highlight w:val="yellow"/>
        </w:rPr>
        <w:t>Contact:</w:t>
      </w:r>
      <w:r w:rsidR="006167CB" w:rsidRPr="00235C80">
        <w:rPr>
          <w:rFonts w:ascii="Arial" w:hAnsi="Arial" w:cs="Arial"/>
          <w:sz w:val="24"/>
          <w:szCs w:val="24"/>
          <w:highlight w:val="yellow"/>
        </w:rPr>
        <w:br/>
        <w:t>Name, Title</w:t>
      </w:r>
      <w:r w:rsidR="00122663">
        <w:rPr>
          <w:rFonts w:ascii="Arial" w:hAnsi="Arial" w:cs="Arial"/>
          <w:sz w:val="24"/>
          <w:szCs w:val="24"/>
          <w:highlight w:val="yellow"/>
        </w:rPr>
        <w:t>:</w:t>
      </w:r>
      <w:r w:rsidR="006167CB" w:rsidRPr="00235C80">
        <w:rPr>
          <w:rFonts w:ascii="Arial" w:hAnsi="Arial" w:cs="Arial"/>
          <w:sz w:val="24"/>
          <w:szCs w:val="24"/>
          <w:highlight w:val="yellow"/>
        </w:rPr>
        <w:br/>
        <w:t>Email</w:t>
      </w:r>
      <w:r w:rsidR="00122663">
        <w:rPr>
          <w:rFonts w:ascii="Arial" w:hAnsi="Arial" w:cs="Arial"/>
          <w:sz w:val="24"/>
          <w:szCs w:val="24"/>
          <w:highlight w:val="yellow"/>
        </w:rPr>
        <w:t>:</w:t>
      </w:r>
      <w:r w:rsidR="006167CB" w:rsidRPr="00235C80">
        <w:rPr>
          <w:rFonts w:ascii="Arial" w:hAnsi="Arial" w:cs="Arial"/>
          <w:sz w:val="24"/>
          <w:szCs w:val="24"/>
          <w:highlight w:val="yellow"/>
        </w:rPr>
        <w:br/>
        <w:t>P</w:t>
      </w:r>
      <w:r w:rsidR="008A30C4" w:rsidRPr="00235C80">
        <w:rPr>
          <w:rFonts w:ascii="Arial" w:hAnsi="Arial" w:cs="Arial"/>
          <w:sz w:val="24"/>
          <w:szCs w:val="24"/>
          <w:highlight w:val="yellow"/>
        </w:rPr>
        <w:t>h</w:t>
      </w:r>
      <w:r w:rsidR="006167CB" w:rsidRPr="00235C80">
        <w:rPr>
          <w:rFonts w:ascii="Arial" w:hAnsi="Arial" w:cs="Arial"/>
          <w:sz w:val="24"/>
          <w:szCs w:val="24"/>
          <w:highlight w:val="yellow"/>
        </w:rPr>
        <w:t>one</w:t>
      </w:r>
      <w:r w:rsidR="00122663">
        <w:rPr>
          <w:rFonts w:ascii="Arial" w:hAnsi="Arial" w:cs="Arial"/>
          <w:sz w:val="24"/>
          <w:szCs w:val="24"/>
        </w:rPr>
        <w:t>:</w:t>
      </w:r>
    </w:p>
    <w:p w14:paraId="18D41527" w14:textId="52E332BF" w:rsidR="00EC1DD0" w:rsidRDefault="00EC1DD0" w:rsidP="007A7519">
      <w:pPr>
        <w:spacing w:after="0" w:line="240" w:lineRule="auto"/>
        <w:jc w:val="center"/>
        <w:rPr>
          <w:rFonts w:ascii="Arial" w:hAnsi="Arial" w:cs="Arial"/>
          <w:b/>
          <w:bCs/>
          <w:sz w:val="36"/>
          <w:szCs w:val="36"/>
        </w:rPr>
      </w:pPr>
      <w:r w:rsidRPr="002D2DD0">
        <w:rPr>
          <w:rFonts w:ascii="Arial" w:hAnsi="Arial" w:cs="Arial"/>
          <w:b/>
          <w:bCs/>
          <w:sz w:val="36"/>
          <w:szCs w:val="36"/>
        </w:rPr>
        <w:t>G</w:t>
      </w:r>
      <w:r w:rsidR="002D2DD0" w:rsidRPr="002D2DD0">
        <w:rPr>
          <w:rFonts w:ascii="Arial" w:hAnsi="Arial" w:cs="Arial"/>
          <w:b/>
          <w:bCs/>
          <w:sz w:val="36"/>
          <w:szCs w:val="36"/>
        </w:rPr>
        <w:t>et To Know G</w:t>
      </w:r>
      <w:r w:rsidRPr="002D2DD0">
        <w:rPr>
          <w:rFonts w:ascii="Arial" w:hAnsi="Arial" w:cs="Arial"/>
          <w:b/>
          <w:bCs/>
          <w:sz w:val="36"/>
          <w:szCs w:val="36"/>
        </w:rPr>
        <w:t xml:space="preserve">roundwater </w:t>
      </w:r>
      <w:r w:rsidR="002D2DD0" w:rsidRPr="002D2DD0">
        <w:rPr>
          <w:rFonts w:ascii="Arial" w:hAnsi="Arial" w:cs="Arial"/>
          <w:b/>
          <w:bCs/>
          <w:sz w:val="36"/>
          <w:szCs w:val="36"/>
        </w:rPr>
        <w:t xml:space="preserve">During Groundwater </w:t>
      </w:r>
      <w:r w:rsidRPr="002D2DD0">
        <w:rPr>
          <w:rFonts w:ascii="Arial" w:hAnsi="Arial" w:cs="Arial"/>
          <w:b/>
          <w:bCs/>
          <w:sz w:val="36"/>
          <w:szCs w:val="36"/>
        </w:rPr>
        <w:t>Awareness Week</w:t>
      </w:r>
    </w:p>
    <w:p w14:paraId="711EA1B9" w14:textId="77777777" w:rsidR="007C35B7" w:rsidRPr="002D2DD0" w:rsidRDefault="007C35B7" w:rsidP="00E860BF">
      <w:pPr>
        <w:spacing w:after="0" w:line="240" w:lineRule="auto"/>
        <w:jc w:val="center"/>
        <w:rPr>
          <w:rFonts w:ascii="Arial" w:hAnsi="Arial" w:cs="Arial"/>
          <w:b/>
          <w:bCs/>
          <w:sz w:val="36"/>
          <w:szCs w:val="36"/>
        </w:rPr>
      </w:pPr>
    </w:p>
    <w:p w14:paraId="4C935A41" w14:textId="206B9C0D" w:rsidR="00FC2533" w:rsidRDefault="006167CB" w:rsidP="00E860BF">
      <w:pPr>
        <w:pStyle w:val="NormalWeb"/>
        <w:shd w:val="clear" w:color="auto" w:fill="FFFFFF"/>
        <w:spacing w:before="0" w:beforeAutospacing="0" w:after="0" w:afterAutospacing="0"/>
        <w:textAlignment w:val="baseline"/>
        <w:rPr>
          <w:rStyle w:val="normaltextrun"/>
          <w:rFonts w:ascii="Arial" w:hAnsi="Arial" w:cs="Arial"/>
          <w:shd w:val="clear" w:color="auto" w:fill="FFFFFF"/>
        </w:rPr>
      </w:pPr>
      <w:r w:rsidRPr="00540F11">
        <w:rPr>
          <w:rFonts w:ascii="Arial" w:hAnsi="Arial" w:cs="Arial"/>
          <w:b/>
          <w:bCs/>
          <w:highlight w:val="yellow"/>
        </w:rPr>
        <w:t>CITY</w:t>
      </w:r>
      <w:r w:rsidRPr="00540F11">
        <w:rPr>
          <w:rFonts w:ascii="Arial" w:hAnsi="Arial" w:cs="Arial"/>
          <w:b/>
          <w:bCs/>
        </w:rPr>
        <w:t>, Calif.</w:t>
      </w:r>
      <w:r w:rsidRPr="00540F11">
        <w:rPr>
          <w:rFonts w:ascii="Arial" w:hAnsi="Arial" w:cs="Arial"/>
        </w:rPr>
        <w:t xml:space="preserve"> </w:t>
      </w:r>
      <w:r w:rsidR="000117E7" w:rsidRPr="00540F11">
        <w:rPr>
          <w:rFonts w:ascii="Arial" w:hAnsi="Arial" w:cs="Arial"/>
        </w:rPr>
        <w:t>–</w:t>
      </w:r>
      <w:r w:rsidRPr="00540F11">
        <w:rPr>
          <w:rFonts w:ascii="Arial" w:hAnsi="Arial" w:cs="Arial"/>
        </w:rPr>
        <w:t xml:space="preserve"> </w:t>
      </w:r>
      <w:r w:rsidR="00C04050" w:rsidRPr="00540F11">
        <w:rPr>
          <w:rFonts w:ascii="Arial" w:hAnsi="Arial" w:cs="Arial"/>
        </w:rPr>
        <w:t>The National Ground Water Association (NGWA) and The Groundwater Foundation have announced that </w:t>
      </w:r>
      <w:r w:rsidR="00C04050" w:rsidRPr="00540F11">
        <w:rPr>
          <w:rStyle w:val="Strong"/>
          <w:rFonts w:ascii="Arial" w:hAnsi="Arial" w:cs="Arial"/>
          <w:bdr w:val="none" w:sz="0" w:space="0" w:color="auto" w:frame="1"/>
        </w:rPr>
        <w:t>Groundwater Awareness Week</w:t>
      </w:r>
      <w:r w:rsidR="00C04050" w:rsidRPr="00540F11">
        <w:rPr>
          <w:rFonts w:ascii="Arial" w:hAnsi="Arial" w:cs="Arial"/>
        </w:rPr>
        <w:t xml:space="preserve"> (GWAW) will take place </w:t>
      </w:r>
      <w:r w:rsidR="00C04050" w:rsidRPr="00540F11">
        <w:rPr>
          <w:rFonts w:ascii="Arial" w:hAnsi="Arial" w:cs="Arial"/>
          <w:b/>
          <w:bCs/>
        </w:rPr>
        <w:t>March 6-12</w:t>
      </w:r>
      <w:r w:rsidR="00745A05">
        <w:rPr>
          <w:rFonts w:ascii="Arial" w:hAnsi="Arial" w:cs="Arial"/>
          <w:b/>
          <w:bCs/>
        </w:rPr>
        <w:t>, 2022</w:t>
      </w:r>
      <w:r w:rsidR="00C04050" w:rsidRPr="00540F11">
        <w:rPr>
          <w:rFonts w:ascii="Arial" w:hAnsi="Arial" w:cs="Arial"/>
        </w:rPr>
        <w:t>.</w:t>
      </w:r>
      <w:r w:rsidR="009925F4" w:rsidRPr="00540F11">
        <w:rPr>
          <w:rFonts w:ascii="Arial" w:hAnsi="Arial" w:cs="Arial"/>
        </w:rPr>
        <w:t xml:space="preserve"> </w:t>
      </w:r>
      <w:r w:rsidR="009925F4" w:rsidRPr="00540F11">
        <w:rPr>
          <w:rStyle w:val="normaltextrun"/>
          <w:rFonts w:ascii="Arial" w:hAnsi="Arial" w:cs="Arial"/>
          <w:color w:val="000000"/>
          <w:shd w:val="clear" w:color="auto" w:fill="FFFFFF"/>
        </w:rPr>
        <w:t>GWAW</w:t>
      </w:r>
      <w:r w:rsidR="00540E1F" w:rsidRPr="00540F11">
        <w:rPr>
          <w:rStyle w:val="normaltextrun"/>
          <w:rFonts w:ascii="Arial" w:hAnsi="Arial" w:cs="Arial"/>
          <w:color w:val="000000"/>
          <w:shd w:val="clear" w:color="auto" w:fill="FFFFFF"/>
        </w:rPr>
        <w:t xml:space="preserve"> was established in 1999 to highlight the responsible development, management, and use of groundwater and to celebrate local </w:t>
      </w:r>
      <w:r w:rsidR="00540E1F" w:rsidRPr="00540F11">
        <w:rPr>
          <w:rStyle w:val="normaltextrun"/>
          <w:rFonts w:ascii="Arial" w:hAnsi="Arial" w:cs="Arial"/>
          <w:shd w:val="clear" w:color="auto" w:fill="FFFFFF"/>
        </w:rPr>
        <w:t>groundwater efforts across the country.</w:t>
      </w:r>
      <w:r w:rsidR="00891572" w:rsidRPr="00540F11">
        <w:rPr>
          <w:rStyle w:val="normaltextrun"/>
          <w:rFonts w:ascii="Arial" w:hAnsi="Arial" w:cs="Arial"/>
          <w:shd w:val="clear" w:color="auto" w:fill="FFFFFF"/>
        </w:rPr>
        <w:t xml:space="preserve"> </w:t>
      </w:r>
    </w:p>
    <w:p w14:paraId="727A9EC1" w14:textId="77777777" w:rsidR="00B86D14" w:rsidRPr="00540F11" w:rsidRDefault="00B86D14" w:rsidP="00E860BF">
      <w:pPr>
        <w:pStyle w:val="NormalWeb"/>
        <w:shd w:val="clear" w:color="auto" w:fill="FFFFFF"/>
        <w:spacing w:before="0" w:beforeAutospacing="0" w:after="0" w:afterAutospacing="0"/>
        <w:textAlignment w:val="baseline"/>
        <w:rPr>
          <w:rFonts w:ascii="Arial" w:hAnsi="Arial" w:cs="Arial"/>
        </w:rPr>
      </w:pPr>
    </w:p>
    <w:p w14:paraId="61ABB051" w14:textId="77777777" w:rsidR="007C35B7" w:rsidRDefault="00580B4B" w:rsidP="007A7519">
      <w:pPr>
        <w:spacing w:after="0" w:line="240" w:lineRule="auto"/>
        <w:rPr>
          <w:rFonts w:ascii="Arial" w:eastAsia="Calibri" w:hAnsi="Arial" w:cs="Arial"/>
          <w:color w:val="000000" w:themeColor="text1"/>
          <w:sz w:val="24"/>
          <w:szCs w:val="24"/>
        </w:rPr>
      </w:pPr>
      <w:r w:rsidRPr="00540F11">
        <w:rPr>
          <w:rFonts w:ascii="Arial" w:eastAsia="Calibri" w:hAnsi="Arial" w:cs="Arial"/>
          <w:color w:val="000000" w:themeColor="text1"/>
          <w:sz w:val="24"/>
          <w:szCs w:val="24"/>
        </w:rPr>
        <w:t>Groundwater is a critical component of California’s water supply, accounting for 40 percent in a normal year and up to 60 percent during dry conditions</w:t>
      </w:r>
      <w:r>
        <w:rPr>
          <w:rFonts w:ascii="Arial" w:eastAsia="Calibri" w:hAnsi="Arial" w:cs="Arial"/>
          <w:color w:val="000000" w:themeColor="text1"/>
          <w:sz w:val="24"/>
          <w:szCs w:val="24"/>
        </w:rPr>
        <w:t xml:space="preserve">. </w:t>
      </w:r>
      <w:r w:rsidR="00236614" w:rsidRPr="00236614">
        <w:rPr>
          <w:rFonts w:ascii="Arial" w:eastAsia="Calibri" w:hAnsi="Arial" w:cs="Arial"/>
          <w:color w:val="000000" w:themeColor="text1"/>
          <w:sz w:val="24"/>
          <w:szCs w:val="24"/>
        </w:rPr>
        <w:t xml:space="preserve">Groundwater serves as a resource for many different industries and uses, including farms, urban and rural communities, and ecosystems across the state. </w:t>
      </w:r>
    </w:p>
    <w:p w14:paraId="3B11A2C6" w14:textId="04AC34B9" w:rsidR="000057E1" w:rsidRDefault="000057E1" w:rsidP="00E860BF">
      <w:pPr>
        <w:spacing w:after="0" w:line="240" w:lineRule="auto"/>
        <w:rPr>
          <w:rFonts w:ascii="Arial" w:eastAsia="Calibri" w:hAnsi="Arial" w:cs="Arial"/>
          <w:color w:val="000000" w:themeColor="text1"/>
          <w:sz w:val="24"/>
          <w:szCs w:val="24"/>
        </w:rPr>
      </w:pPr>
    </w:p>
    <w:p w14:paraId="37BA460B" w14:textId="509358B9" w:rsidR="00580B4B" w:rsidRDefault="000057E1" w:rsidP="00E860BF">
      <w:pPr>
        <w:pStyle w:val="NormalWeb"/>
        <w:shd w:val="clear" w:color="auto" w:fill="FFFFFF" w:themeFill="background1"/>
        <w:spacing w:before="0" w:beforeAutospacing="0" w:after="0" w:afterAutospacing="0"/>
        <w:textAlignment w:val="baseline"/>
        <w:rPr>
          <w:rFonts w:ascii="Arial" w:eastAsia="Calibri" w:hAnsi="Arial" w:cs="Arial"/>
          <w:color w:val="000000" w:themeColor="text1"/>
        </w:rPr>
      </w:pPr>
      <w:r w:rsidRPr="683F0590">
        <w:rPr>
          <w:rFonts w:ascii="Arial" w:eastAsia="Calibri" w:hAnsi="Arial" w:cs="Arial"/>
          <w:color w:val="000000" w:themeColor="text1"/>
        </w:rPr>
        <w:t>“</w:t>
      </w:r>
      <w:r w:rsidRPr="683F0590">
        <w:rPr>
          <w:rFonts w:ascii="Arial" w:eastAsia="Calibri" w:hAnsi="Arial" w:cs="Arial"/>
          <w:color w:val="000000" w:themeColor="text1"/>
          <w:highlight w:val="yellow"/>
        </w:rPr>
        <w:t xml:space="preserve">Insert a quote from your GSA Board Chair or </w:t>
      </w:r>
      <w:r w:rsidRPr="00236614">
        <w:rPr>
          <w:rFonts w:ascii="Arial" w:eastAsia="Calibri" w:hAnsi="Arial" w:cs="Arial"/>
          <w:color w:val="000000" w:themeColor="text1"/>
          <w:highlight w:val="yellow"/>
        </w:rPr>
        <w:t>Manager</w:t>
      </w:r>
      <w:r w:rsidR="004C02E3" w:rsidRPr="00236614">
        <w:rPr>
          <w:rFonts w:ascii="Arial" w:eastAsia="Calibri" w:hAnsi="Arial" w:cs="Arial"/>
          <w:color w:val="000000" w:themeColor="text1"/>
          <w:highlight w:val="yellow"/>
        </w:rPr>
        <w:t xml:space="preserve"> about groundwater in your basin</w:t>
      </w:r>
      <w:r w:rsidR="004C02E3">
        <w:rPr>
          <w:rFonts w:ascii="Arial" w:eastAsia="Calibri" w:hAnsi="Arial" w:cs="Arial"/>
          <w:color w:val="000000" w:themeColor="text1"/>
        </w:rPr>
        <w:t>.</w:t>
      </w:r>
      <w:r w:rsidRPr="683F0590">
        <w:rPr>
          <w:rFonts w:ascii="Arial" w:eastAsia="Calibri" w:hAnsi="Arial" w:cs="Arial"/>
          <w:color w:val="000000" w:themeColor="text1"/>
        </w:rPr>
        <w:t>”</w:t>
      </w:r>
    </w:p>
    <w:p w14:paraId="5F0C820D" w14:textId="77777777" w:rsidR="000B2756" w:rsidRPr="000B2756" w:rsidRDefault="000B2756" w:rsidP="00E860BF">
      <w:pPr>
        <w:pStyle w:val="NormalWeb"/>
        <w:shd w:val="clear" w:color="auto" w:fill="FFFFFF"/>
        <w:spacing w:before="0" w:beforeAutospacing="0" w:after="0" w:afterAutospacing="0"/>
        <w:textAlignment w:val="baseline"/>
        <w:rPr>
          <w:rFonts w:ascii="Arial" w:hAnsi="Arial" w:cs="Arial"/>
          <w:shd w:val="clear" w:color="auto" w:fill="FFFFFF"/>
        </w:rPr>
      </w:pPr>
    </w:p>
    <w:p w14:paraId="278A542F" w14:textId="2F786EF2" w:rsidR="00580B4B" w:rsidRDefault="00580B4B" w:rsidP="007A7519">
      <w:pPr>
        <w:spacing w:after="0" w:line="240" w:lineRule="auto"/>
        <w:rPr>
          <w:rFonts w:ascii="Arial" w:eastAsia="Calibri" w:hAnsi="Arial" w:cs="Arial"/>
          <w:color w:val="000000" w:themeColor="text1"/>
          <w:sz w:val="24"/>
          <w:szCs w:val="24"/>
        </w:rPr>
      </w:pPr>
      <w:r w:rsidRPr="683F0590">
        <w:rPr>
          <w:rFonts w:ascii="Arial" w:eastAsia="Calibri" w:hAnsi="Arial" w:cs="Arial"/>
          <w:color w:val="000000" w:themeColor="text1"/>
          <w:sz w:val="24"/>
          <w:szCs w:val="24"/>
        </w:rPr>
        <w:t xml:space="preserve">Groundwater basins serve as the state’s water savings account and are intended to provide a reliable water source during drought conditions when we have less rain and </w:t>
      </w:r>
      <w:r w:rsidR="00710319">
        <w:rPr>
          <w:rFonts w:ascii="Arial" w:eastAsia="Calibri" w:hAnsi="Arial" w:cs="Arial"/>
          <w:color w:val="000000" w:themeColor="text1"/>
          <w:sz w:val="24"/>
          <w:szCs w:val="24"/>
        </w:rPr>
        <w:t>snowpack</w:t>
      </w:r>
      <w:r w:rsidRPr="683F0590">
        <w:rPr>
          <w:rFonts w:ascii="Arial" w:eastAsia="Calibri" w:hAnsi="Arial" w:cs="Arial"/>
          <w:color w:val="000000" w:themeColor="text1"/>
          <w:sz w:val="24"/>
          <w:szCs w:val="24"/>
        </w:rPr>
        <w:t xml:space="preserve">. </w:t>
      </w:r>
      <w:r w:rsidR="000B2756" w:rsidRPr="683F0590">
        <w:rPr>
          <w:rFonts w:ascii="Arial" w:eastAsia="Calibri" w:hAnsi="Arial" w:cs="Arial"/>
          <w:color w:val="000000" w:themeColor="text1"/>
          <w:sz w:val="24"/>
          <w:szCs w:val="24"/>
        </w:rPr>
        <w:t>In fact, t</w:t>
      </w:r>
      <w:r w:rsidRPr="683F0590">
        <w:rPr>
          <w:rFonts w:ascii="Arial" w:eastAsia="Calibri" w:hAnsi="Arial" w:cs="Arial"/>
          <w:color w:val="000000" w:themeColor="text1"/>
          <w:sz w:val="24"/>
          <w:szCs w:val="24"/>
        </w:rPr>
        <w:t xml:space="preserve">he state’s groundwater basins have the capability of storing 850 million acre-feet to 1.3 billion acre-feet of water, or 8 to 12 times the combined storage capacity of all major above ground reservoirs </w:t>
      </w:r>
      <w:r w:rsidR="00E055F0">
        <w:rPr>
          <w:rFonts w:ascii="Arial" w:eastAsia="Calibri" w:hAnsi="Arial" w:cs="Arial"/>
          <w:color w:val="000000" w:themeColor="text1"/>
          <w:sz w:val="24"/>
          <w:szCs w:val="24"/>
        </w:rPr>
        <w:t xml:space="preserve">in </w:t>
      </w:r>
      <w:r w:rsidRPr="683F0590">
        <w:rPr>
          <w:rFonts w:ascii="Arial" w:eastAsia="Calibri" w:hAnsi="Arial" w:cs="Arial"/>
          <w:color w:val="000000" w:themeColor="text1"/>
          <w:sz w:val="24"/>
          <w:szCs w:val="24"/>
        </w:rPr>
        <w:t xml:space="preserve">California. </w:t>
      </w:r>
    </w:p>
    <w:p w14:paraId="6D36302D" w14:textId="77777777" w:rsidR="007C35B7" w:rsidRPr="00540F11" w:rsidRDefault="007C35B7" w:rsidP="00E860BF">
      <w:pPr>
        <w:spacing w:after="0" w:line="240" w:lineRule="auto"/>
        <w:rPr>
          <w:rFonts w:ascii="Arial" w:eastAsiaTheme="minorEastAsia" w:hAnsi="Arial" w:cs="Arial"/>
          <w:color w:val="000000" w:themeColor="text1"/>
          <w:sz w:val="24"/>
          <w:szCs w:val="24"/>
        </w:rPr>
      </w:pPr>
    </w:p>
    <w:p w14:paraId="41D71A14" w14:textId="198FD8E5" w:rsidR="001B7E22" w:rsidRDefault="00BF26BA" w:rsidP="00E860BF">
      <w:pPr>
        <w:spacing w:after="0" w:line="240" w:lineRule="auto"/>
        <w:rPr>
          <w:rFonts w:ascii="Arial" w:eastAsia="Calibri" w:hAnsi="Arial" w:cs="Arial"/>
          <w:color w:val="000000" w:themeColor="text1"/>
          <w:sz w:val="24"/>
          <w:szCs w:val="24"/>
        </w:rPr>
      </w:pPr>
      <w:r w:rsidRPr="00E860BF">
        <w:rPr>
          <w:rFonts w:ascii="Arial" w:hAnsi="Arial" w:cs="Arial"/>
          <w:sz w:val="24"/>
          <w:szCs w:val="24"/>
        </w:rPr>
        <w:t>A</w:t>
      </w:r>
      <w:r w:rsidR="009162E8" w:rsidRPr="00E860BF">
        <w:rPr>
          <w:rFonts w:ascii="Arial" w:hAnsi="Arial" w:cs="Arial"/>
          <w:sz w:val="24"/>
          <w:szCs w:val="24"/>
        </w:rPr>
        <w:t xml:space="preserve">s we are </w:t>
      </w:r>
      <w:r w:rsidR="000616C3" w:rsidRPr="00E860BF">
        <w:rPr>
          <w:rFonts w:ascii="Arial" w:hAnsi="Arial" w:cs="Arial"/>
          <w:sz w:val="24"/>
          <w:szCs w:val="24"/>
        </w:rPr>
        <w:t>entering a</w:t>
      </w:r>
      <w:r w:rsidRPr="00E860BF">
        <w:rPr>
          <w:rFonts w:ascii="Arial" w:hAnsi="Arial" w:cs="Arial"/>
          <w:sz w:val="24"/>
          <w:szCs w:val="24"/>
        </w:rPr>
        <w:t xml:space="preserve"> third </w:t>
      </w:r>
      <w:r w:rsidR="000616C3" w:rsidRPr="00E860BF">
        <w:rPr>
          <w:rFonts w:ascii="Arial" w:hAnsi="Arial" w:cs="Arial"/>
          <w:sz w:val="24"/>
          <w:szCs w:val="24"/>
        </w:rPr>
        <w:t>dry year</w:t>
      </w:r>
      <w:r w:rsidR="00FC2533" w:rsidRPr="00E860BF">
        <w:rPr>
          <w:rFonts w:ascii="Arial" w:hAnsi="Arial" w:cs="Arial"/>
          <w:sz w:val="24"/>
          <w:szCs w:val="24"/>
        </w:rPr>
        <w:t xml:space="preserve">, following </w:t>
      </w:r>
      <w:r w:rsidR="0045038D" w:rsidRPr="00E860BF">
        <w:rPr>
          <w:rFonts w:ascii="Arial" w:hAnsi="Arial" w:cs="Arial"/>
          <w:sz w:val="24"/>
          <w:szCs w:val="24"/>
        </w:rPr>
        <w:t xml:space="preserve">2021 that was the </w:t>
      </w:r>
      <w:r w:rsidR="00173213" w:rsidRPr="00E860BF">
        <w:rPr>
          <w:rFonts w:ascii="Arial" w:hAnsi="Arial" w:cs="Arial"/>
          <w:sz w:val="24"/>
          <w:szCs w:val="24"/>
        </w:rPr>
        <w:t xml:space="preserve">second driest year </w:t>
      </w:r>
      <w:r w:rsidR="0045038D" w:rsidRPr="00E860BF">
        <w:rPr>
          <w:rFonts w:ascii="Arial" w:hAnsi="Arial" w:cs="Arial"/>
          <w:sz w:val="24"/>
          <w:szCs w:val="24"/>
        </w:rPr>
        <w:t>on record</w:t>
      </w:r>
      <w:r w:rsidR="000778FE" w:rsidRPr="00E860BF">
        <w:rPr>
          <w:rFonts w:ascii="Arial" w:eastAsia="Calibri" w:hAnsi="Arial" w:cs="Arial"/>
          <w:color w:val="000000" w:themeColor="text1"/>
          <w:sz w:val="24"/>
          <w:szCs w:val="24"/>
        </w:rPr>
        <w:t xml:space="preserve">, </w:t>
      </w:r>
      <w:r w:rsidR="00E13B12" w:rsidRPr="00E860BF">
        <w:rPr>
          <w:rFonts w:ascii="Arial" w:eastAsia="Calibri" w:hAnsi="Arial" w:cs="Arial"/>
          <w:color w:val="000000" w:themeColor="text1"/>
          <w:sz w:val="24"/>
          <w:szCs w:val="24"/>
        </w:rPr>
        <w:t xml:space="preserve">understanding groundwater conditions and </w:t>
      </w:r>
      <w:r w:rsidR="003775FC" w:rsidRPr="00E860BF">
        <w:rPr>
          <w:rFonts w:ascii="Arial" w:eastAsia="Calibri" w:hAnsi="Arial" w:cs="Arial"/>
          <w:color w:val="000000" w:themeColor="text1"/>
          <w:sz w:val="24"/>
          <w:szCs w:val="24"/>
        </w:rPr>
        <w:t xml:space="preserve">managing </w:t>
      </w:r>
      <w:r w:rsidR="000778FE" w:rsidRPr="00E860BF">
        <w:rPr>
          <w:rFonts w:ascii="Arial" w:eastAsia="Calibri" w:hAnsi="Arial" w:cs="Arial"/>
          <w:color w:val="000000" w:themeColor="text1"/>
          <w:sz w:val="24"/>
          <w:szCs w:val="24"/>
        </w:rPr>
        <w:t xml:space="preserve">groundwater </w:t>
      </w:r>
      <w:r w:rsidR="00417F51" w:rsidRPr="00E860BF">
        <w:rPr>
          <w:rFonts w:ascii="Arial" w:eastAsia="Calibri" w:hAnsi="Arial" w:cs="Arial"/>
          <w:color w:val="000000" w:themeColor="text1"/>
          <w:sz w:val="24"/>
          <w:szCs w:val="24"/>
        </w:rPr>
        <w:t>so it is available</w:t>
      </w:r>
      <w:r w:rsidR="00E13B12" w:rsidRPr="00E860BF">
        <w:rPr>
          <w:rFonts w:ascii="Arial" w:eastAsia="Calibri" w:hAnsi="Arial" w:cs="Arial"/>
          <w:color w:val="000000" w:themeColor="text1"/>
          <w:sz w:val="24"/>
          <w:szCs w:val="24"/>
        </w:rPr>
        <w:t xml:space="preserve"> </w:t>
      </w:r>
      <w:r w:rsidR="003775FC" w:rsidRPr="00E860BF">
        <w:rPr>
          <w:rFonts w:ascii="Arial" w:eastAsia="Calibri" w:hAnsi="Arial" w:cs="Arial"/>
          <w:color w:val="000000" w:themeColor="text1"/>
          <w:sz w:val="24"/>
          <w:szCs w:val="24"/>
        </w:rPr>
        <w:t>for future generations</w:t>
      </w:r>
      <w:r w:rsidR="008E00D1">
        <w:rPr>
          <w:rFonts w:ascii="Arial" w:eastAsia="Calibri" w:hAnsi="Arial" w:cs="Arial"/>
          <w:color w:val="000000" w:themeColor="text1"/>
          <w:sz w:val="24"/>
          <w:szCs w:val="24"/>
        </w:rPr>
        <w:t>’</w:t>
      </w:r>
      <w:r w:rsidR="00417F51" w:rsidRPr="00E860BF">
        <w:rPr>
          <w:rFonts w:ascii="Arial" w:eastAsia="Calibri" w:hAnsi="Arial" w:cs="Arial"/>
          <w:color w:val="000000" w:themeColor="text1"/>
          <w:sz w:val="24"/>
          <w:szCs w:val="24"/>
        </w:rPr>
        <w:t xml:space="preserve"> use is </w:t>
      </w:r>
      <w:r w:rsidR="00671B59" w:rsidRPr="00E860BF">
        <w:rPr>
          <w:rFonts w:ascii="Arial" w:eastAsia="Calibri" w:hAnsi="Arial" w:cs="Arial"/>
          <w:color w:val="000000" w:themeColor="text1"/>
          <w:sz w:val="24"/>
          <w:szCs w:val="24"/>
        </w:rPr>
        <w:t>crucial</w:t>
      </w:r>
      <w:r w:rsidR="00D963B1" w:rsidRPr="00E860BF">
        <w:rPr>
          <w:rFonts w:ascii="Arial" w:eastAsia="Calibri" w:hAnsi="Arial" w:cs="Arial"/>
          <w:color w:val="000000" w:themeColor="text1"/>
          <w:sz w:val="24"/>
          <w:szCs w:val="24"/>
        </w:rPr>
        <w:t>.</w:t>
      </w:r>
      <w:r w:rsidR="00671B59" w:rsidRPr="00E860BF">
        <w:rPr>
          <w:rFonts w:ascii="Arial" w:eastAsia="Calibri" w:hAnsi="Arial" w:cs="Arial"/>
          <w:color w:val="000000" w:themeColor="text1"/>
          <w:sz w:val="24"/>
          <w:szCs w:val="24"/>
        </w:rPr>
        <w:t xml:space="preserve"> </w:t>
      </w:r>
      <w:r w:rsidR="00AE0635" w:rsidRPr="683F0590">
        <w:rPr>
          <w:rFonts w:ascii="Arial" w:eastAsia="Calibri" w:hAnsi="Arial" w:cs="Arial"/>
          <w:color w:val="000000" w:themeColor="text1"/>
          <w:sz w:val="24"/>
          <w:szCs w:val="24"/>
        </w:rPr>
        <w:t xml:space="preserve">To </w:t>
      </w:r>
      <w:r w:rsidR="00671B59">
        <w:rPr>
          <w:rFonts w:ascii="Arial" w:eastAsia="Calibri" w:hAnsi="Arial" w:cs="Arial"/>
          <w:color w:val="000000" w:themeColor="text1"/>
          <w:sz w:val="24"/>
          <w:szCs w:val="24"/>
        </w:rPr>
        <w:t xml:space="preserve">help </w:t>
      </w:r>
      <w:r w:rsidR="00AE0635" w:rsidRPr="683F0590">
        <w:rPr>
          <w:rFonts w:ascii="Arial" w:eastAsia="Calibri" w:hAnsi="Arial" w:cs="Arial"/>
          <w:color w:val="000000" w:themeColor="text1"/>
          <w:sz w:val="24"/>
          <w:szCs w:val="24"/>
        </w:rPr>
        <w:t xml:space="preserve">ensure long-term sustainable groundwater conditions, the </w:t>
      </w:r>
      <w:r w:rsidR="00B4402B" w:rsidRPr="683F0590">
        <w:rPr>
          <w:rFonts w:ascii="Arial" w:eastAsia="Calibri" w:hAnsi="Arial" w:cs="Arial"/>
          <w:color w:val="000000" w:themeColor="text1"/>
          <w:sz w:val="24"/>
          <w:szCs w:val="24"/>
        </w:rPr>
        <w:t>Sustainable Groundwater Management Act (</w:t>
      </w:r>
      <w:r w:rsidR="00AE0635" w:rsidRPr="683F0590">
        <w:rPr>
          <w:rFonts w:ascii="Arial" w:eastAsia="Calibri" w:hAnsi="Arial" w:cs="Arial"/>
          <w:color w:val="000000" w:themeColor="text1"/>
          <w:sz w:val="24"/>
          <w:szCs w:val="24"/>
        </w:rPr>
        <w:t>SGMA</w:t>
      </w:r>
      <w:r w:rsidR="00B4402B" w:rsidRPr="683F0590">
        <w:rPr>
          <w:rFonts w:ascii="Arial" w:eastAsia="Calibri" w:hAnsi="Arial" w:cs="Arial"/>
          <w:color w:val="000000" w:themeColor="text1"/>
          <w:sz w:val="24"/>
          <w:szCs w:val="24"/>
        </w:rPr>
        <w:t>)</w:t>
      </w:r>
      <w:r w:rsidR="00AE0635" w:rsidRPr="683F0590">
        <w:rPr>
          <w:rFonts w:ascii="Arial" w:eastAsia="Calibri" w:hAnsi="Arial" w:cs="Arial"/>
          <w:color w:val="000000" w:themeColor="text1"/>
          <w:sz w:val="24"/>
          <w:szCs w:val="24"/>
        </w:rPr>
        <w:t xml:space="preserve"> </w:t>
      </w:r>
      <w:r w:rsidR="002149FD" w:rsidRPr="683F0590">
        <w:rPr>
          <w:rFonts w:ascii="Arial" w:eastAsia="Calibri" w:hAnsi="Arial" w:cs="Arial"/>
          <w:color w:val="000000" w:themeColor="text1"/>
          <w:sz w:val="24"/>
          <w:szCs w:val="24"/>
        </w:rPr>
        <w:t xml:space="preserve">of 2014 </w:t>
      </w:r>
      <w:r w:rsidR="00AE0635" w:rsidRPr="683F0590">
        <w:rPr>
          <w:rFonts w:ascii="Arial" w:eastAsia="Calibri" w:hAnsi="Arial" w:cs="Arial"/>
          <w:color w:val="000000" w:themeColor="text1"/>
          <w:sz w:val="24"/>
          <w:szCs w:val="24"/>
        </w:rPr>
        <w:t>set forth a statewide regulatory framework for improving the management of our critical groundwater resources.</w:t>
      </w:r>
      <w:r w:rsidR="00B4402B" w:rsidRPr="683F0590">
        <w:rPr>
          <w:rFonts w:ascii="Arial" w:eastAsiaTheme="minorEastAsia" w:hAnsi="Arial" w:cs="Arial"/>
          <w:color w:val="000000" w:themeColor="text1"/>
          <w:sz w:val="24"/>
          <w:szCs w:val="24"/>
        </w:rPr>
        <w:t xml:space="preserve"> </w:t>
      </w:r>
      <w:r w:rsidR="001B7E22" w:rsidRPr="683F0590">
        <w:rPr>
          <w:rFonts w:ascii="Arial" w:eastAsia="Calibri" w:hAnsi="Arial" w:cs="Arial"/>
          <w:color w:val="000000" w:themeColor="text1"/>
          <w:sz w:val="24"/>
          <w:szCs w:val="24"/>
        </w:rPr>
        <w:t xml:space="preserve">SGMA required the formation of local groundwater sustainability agencies (GSAs) that are now in place throughout the state to develop and implement groundwater sustainability plans (GSPs) to manage groundwater pumping and recharge. </w:t>
      </w:r>
    </w:p>
    <w:p w14:paraId="697017BB" w14:textId="77777777" w:rsidR="00891399" w:rsidRDefault="00891399" w:rsidP="00E860BF">
      <w:pPr>
        <w:spacing w:after="0" w:line="240" w:lineRule="auto"/>
        <w:rPr>
          <w:rFonts w:ascii="Arial" w:eastAsia="Calibri" w:hAnsi="Arial" w:cs="Arial"/>
          <w:color w:val="000000" w:themeColor="text1"/>
          <w:sz w:val="24"/>
          <w:szCs w:val="24"/>
        </w:rPr>
      </w:pPr>
    </w:p>
    <w:p w14:paraId="4DA575E6" w14:textId="36F62DAD" w:rsidR="683F0590" w:rsidRDefault="683F0590" w:rsidP="00E860BF">
      <w:pPr>
        <w:spacing w:after="0" w:line="240" w:lineRule="auto"/>
        <w:rPr>
          <w:rFonts w:ascii="Arial" w:eastAsia="Calibri" w:hAnsi="Arial" w:cs="Arial"/>
          <w:color w:val="000000" w:themeColor="text1"/>
          <w:sz w:val="24"/>
          <w:szCs w:val="24"/>
          <w:highlight w:val="yellow"/>
        </w:rPr>
      </w:pPr>
      <w:r w:rsidRPr="683F0590">
        <w:rPr>
          <w:rFonts w:ascii="Arial" w:eastAsia="Calibri" w:hAnsi="Arial" w:cs="Arial"/>
          <w:color w:val="000000" w:themeColor="text1"/>
          <w:sz w:val="24"/>
          <w:szCs w:val="24"/>
          <w:highlight w:val="yellow"/>
        </w:rPr>
        <w:t xml:space="preserve">Describe/name your basin(s) and </w:t>
      </w:r>
      <w:r w:rsidR="00891399">
        <w:rPr>
          <w:rFonts w:ascii="Arial" w:eastAsia="Calibri" w:hAnsi="Arial" w:cs="Arial"/>
          <w:color w:val="000000" w:themeColor="text1"/>
          <w:sz w:val="24"/>
          <w:szCs w:val="24"/>
          <w:highlight w:val="yellow"/>
        </w:rPr>
        <w:t xml:space="preserve">link to your </w:t>
      </w:r>
      <w:r w:rsidRPr="683F0590">
        <w:rPr>
          <w:rFonts w:ascii="Arial" w:eastAsia="Calibri" w:hAnsi="Arial" w:cs="Arial"/>
          <w:color w:val="000000" w:themeColor="text1"/>
          <w:sz w:val="24"/>
          <w:szCs w:val="24"/>
          <w:highlight w:val="yellow"/>
        </w:rPr>
        <w:t>GSA(s)</w:t>
      </w:r>
      <w:r w:rsidR="00DC10EF">
        <w:rPr>
          <w:rFonts w:ascii="Arial" w:eastAsia="Calibri" w:hAnsi="Arial" w:cs="Arial"/>
          <w:color w:val="000000" w:themeColor="text1"/>
          <w:sz w:val="24"/>
          <w:szCs w:val="24"/>
          <w:highlight w:val="yellow"/>
        </w:rPr>
        <w:t xml:space="preserve"> website</w:t>
      </w:r>
      <w:r w:rsidRPr="683F0590">
        <w:rPr>
          <w:rFonts w:ascii="Arial" w:eastAsia="Calibri" w:hAnsi="Arial" w:cs="Arial"/>
          <w:color w:val="000000" w:themeColor="text1"/>
          <w:sz w:val="24"/>
          <w:szCs w:val="24"/>
          <w:highlight w:val="yellow"/>
        </w:rPr>
        <w:t xml:space="preserve"> here.</w:t>
      </w:r>
    </w:p>
    <w:p w14:paraId="3D8D8A6E" w14:textId="77777777" w:rsidR="00891399" w:rsidRDefault="00891399" w:rsidP="00E860BF">
      <w:pPr>
        <w:spacing w:after="0" w:line="240" w:lineRule="auto"/>
        <w:rPr>
          <w:rFonts w:ascii="Arial" w:eastAsia="Calibri" w:hAnsi="Arial" w:cs="Arial"/>
          <w:color w:val="000000" w:themeColor="text1"/>
          <w:sz w:val="24"/>
          <w:szCs w:val="24"/>
        </w:rPr>
      </w:pPr>
    </w:p>
    <w:p w14:paraId="3E5A6DE6" w14:textId="13805EE5" w:rsidR="683F0590" w:rsidRDefault="007F7270" w:rsidP="00E860BF">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For </w:t>
      </w:r>
      <w:r w:rsidR="683F0590" w:rsidRPr="683F0590">
        <w:rPr>
          <w:rFonts w:ascii="Arial" w:eastAsia="Calibri" w:hAnsi="Arial" w:cs="Arial"/>
          <w:color w:val="000000" w:themeColor="text1"/>
          <w:sz w:val="24"/>
          <w:szCs w:val="24"/>
        </w:rPr>
        <w:t xml:space="preserve">more information, visit the California Department of Water Resources </w:t>
      </w:r>
      <w:hyperlink r:id="rId8" w:history="1">
        <w:r w:rsidR="683F0590" w:rsidRPr="00D77C28">
          <w:rPr>
            <w:rStyle w:val="Hyperlink"/>
            <w:rFonts w:ascii="Arial" w:eastAsia="Calibri" w:hAnsi="Arial" w:cs="Arial"/>
            <w:sz w:val="24"/>
            <w:szCs w:val="24"/>
          </w:rPr>
          <w:t>SGMA website</w:t>
        </w:r>
      </w:hyperlink>
      <w:r w:rsidR="004277C3">
        <w:rPr>
          <w:rFonts w:ascii="Arial" w:eastAsia="Calibri" w:hAnsi="Arial" w:cs="Arial"/>
          <w:color w:val="000000" w:themeColor="text1"/>
          <w:sz w:val="24"/>
          <w:szCs w:val="24"/>
        </w:rPr>
        <w:t xml:space="preserve">, interactive groundwater </w:t>
      </w:r>
      <w:hyperlink r:id="rId9" w:history="1">
        <w:proofErr w:type="spellStart"/>
        <w:r w:rsidR="004277C3" w:rsidRPr="007F7270">
          <w:rPr>
            <w:rStyle w:val="Hyperlink"/>
            <w:rFonts w:ascii="Arial" w:eastAsia="Calibri" w:hAnsi="Arial" w:cs="Arial"/>
            <w:sz w:val="24"/>
            <w:szCs w:val="24"/>
          </w:rPr>
          <w:t>StoryMap</w:t>
        </w:r>
        <w:proofErr w:type="spellEnd"/>
      </w:hyperlink>
      <w:r w:rsidR="004277C3">
        <w:rPr>
          <w:rFonts w:ascii="Arial" w:eastAsia="Calibri" w:hAnsi="Arial" w:cs="Arial"/>
          <w:color w:val="000000" w:themeColor="text1"/>
          <w:sz w:val="24"/>
          <w:szCs w:val="24"/>
        </w:rPr>
        <w:t xml:space="preserve">, and </w:t>
      </w:r>
      <w:r>
        <w:rPr>
          <w:rFonts w:ascii="Arial" w:eastAsia="Calibri" w:hAnsi="Arial" w:cs="Arial"/>
          <w:color w:val="000000" w:themeColor="text1"/>
          <w:sz w:val="24"/>
          <w:szCs w:val="24"/>
        </w:rPr>
        <w:t>view</w:t>
      </w:r>
      <w:r w:rsidR="004277C3">
        <w:rPr>
          <w:rFonts w:ascii="Arial" w:eastAsia="Calibri" w:hAnsi="Arial" w:cs="Arial"/>
          <w:color w:val="000000" w:themeColor="text1"/>
          <w:sz w:val="24"/>
          <w:szCs w:val="24"/>
        </w:rPr>
        <w:t xml:space="preserve"> this </w:t>
      </w:r>
      <w:hyperlink r:id="rId10" w:history="1">
        <w:r w:rsidR="004277C3" w:rsidRPr="007F7270">
          <w:rPr>
            <w:rStyle w:val="Hyperlink"/>
            <w:rFonts w:ascii="Arial" w:eastAsia="Calibri" w:hAnsi="Arial" w:cs="Arial"/>
            <w:sz w:val="24"/>
            <w:szCs w:val="24"/>
          </w:rPr>
          <w:t>educational groundwater video</w:t>
        </w:r>
      </w:hyperlink>
      <w:r w:rsidR="004277C3">
        <w:rPr>
          <w:rFonts w:ascii="Arial" w:eastAsia="Calibri" w:hAnsi="Arial" w:cs="Arial"/>
          <w:color w:val="000000" w:themeColor="text1"/>
          <w:sz w:val="24"/>
          <w:szCs w:val="24"/>
        </w:rPr>
        <w:t>.</w:t>
      </w:r>
    </w:p>
    <w:p w14:paraId="7EEB2BF7" w14:textId="3F2F3C54" w:rsidR="000117E7" w:rsidRPr="00540F11" w:rsidRDefault="000117E7" w:rsidP="00891399">
      <w:pPr>
        <w:spacing w:after="0" w:line="240" w:lineRule="auto"/>
        <w:jc w:val="center"/>
        <w:rPr>
          <w:rFonts w:ascii="Arial" w:hAnsi="Arial" w:cs="Arial"/>
          <w:sz w:val="24"/>
          <w:szCs w:val="24"/>
        </w:rPr>
      </w:pPr>
      <w:r w:rsidRPr="00540F11">
        <w:rPr>
          <w:rFonts w:ascii="Arial" w:hAnsi="Arial" w:cs="Arial"/>
          <w:sz w:val="24"/>
          <w:szCs w:val="24"/>
        </w:rPr>
        <w:lastRenderedPageBreak/>
        <w:t>###</w:t>
      </w:r>
    </w:p>
    <w:p w14:paraId="200EBF78" w14:textId="4334EE61" w:rsidR="00427416" w:rsidRDefault="00427416" w:rsidP="00E860BF">
      <w:pPr>
        <w:spacing w:after="0" w:line="240" w:lineRule="auto"/>
        <w:jc w:val="center"/>
        <w:rPr>
          <w:rFonts w:ascii="Arial" w:hAnsi="Arial" w:cs="Arial"/>
          <w:sz w:val="24"/>
          <w:szCs w:val="24"/>
        </w:rPr>
      </w:pPr>
      <w:r w:rsidRPr="00540F11">
        <w:rPr>
          <w:rFonts w:ascii="Arial" w:hAnsi="Arial" w:cs="Arial"/>
          <w:sz w:val="24"/>
          <w:szCs w:val="24"/>
        </w:rPr>
        <w:t xml:space="preserve">For more information, follow us on </w:t>
      </w:r>
      <w:r w:rsidRPr="00540F11">
        <w:rPr>
          <w:rFonts w:ascii="Arial" w:hAnsi="Arial" w:cs="Arial"/>
          <w:sz w:val="24"/>
          <w:szCs w:val="24"/>
          <w:highlight w:val="yellow"/>
        </w:rPr>
        <w:t>Twitter</w:t>
      </w:r>
      <w:r w:rsidRPr="00540F11">
        <w:rPr>
          <w:rFonts w:ascii="Arial" w:hAnsi="Arial" w:cs="Arial"/>
          <w:sz w:val="24"/>
          <w:szCs w:val="24"/>
        </w:rPr>
        <w:t xml:space="preserve"> or </w:t>
      </w:r>
      <w:r w:rsidRPr="00540F11">
        <w:rPr>
          <w:rFonts w:ascii="Arial" w:hAnsi="Arial" w:cs="Arial"/>
          <w:sz w:val="24"/>
          <w:szCs w:val="24"/>
          <w:highlight w:val="yellow"/>
        </w:rPr>
        <w:t>Facebook</w:t>
      </w:r>
      <w:r w:rsidR="00F002F2" w:rsidRPr="00540F11">
        <w:rPr>
          <w:rFonts w:ascii="Arial" w:hAnsi="Arial" w:cs="Arial"/>
          <w:sz w:val="24"/>
          <w:szCs w:val="24"/>
        </w:rPr>
        <w:t xml:space="preserve">, and visit our </w:t>
      </w:r>
      <w:r w:rsidR="00F002F2" w:rsidRPr="00540F11">
        <w:rPr>
          <w:rFonts w:ascii="Arial" w:hAnsi="Arial" w:cs="Arial"/>
          <w:sz w:val="24"/>
          <w:szCs w:val="24"/>
          <w:highlight w:val="yellow"/>
        </w:rPr>
        <w:t xml:space="preserve">website: </w:t>
      </w:r>
      <w:hyperlink r:id="rId11" w:history="1">
        <w:r w:rsidR="00A640C8" w:rsidRPr="00540F11">
          <w:rPr>
            <w:rStyle w:val="Hyperlink"/>
            <w:rFonts w:ascii="Arial" w:hAnsi="Arial" w:cs="Arial"/>
            <w:sz w:val="24"/>
            <w:szCs w:val="24"/>
            <w:highlight w:val="yellow"/>
          </w:rPr>
          <w:t>www.xx</w:t>
        </w:r>
      </w:hyperlink>
      <w:r w:rsidR="00F002F2" w:rsidRPr="00540F11">
        <w:rPr>
          <w:rFonts w:ascii="Arial" w:hAnsi="Arial" w:cs="Arial"/>
          <w:sz w:val="24"/>
          <w:szCs w:val="24"/>
        </w:rPr>
        <w:t xml:space="preserve"> </w:t>
      </w:r>
    </w:p>
    <w:p w14:paraId="1AD6E9FA" w14:textId="4C56D6AA" w:rsidR="00A640C8" w:rsidRDefault="00A640C8" w:rsidP="00E860BF">
      <w:pPr>
        <w:spacing w:after="0" w:line="240" w:lineRule="auto"/>
        <w:rPr>
          <w:rFonts w:ascii="Arial" w:hAnsi="Arial" w:cs="Arial"/>
          <w:sz w:val="24"/>
          <w:szCs w:val="24"/>
        </w:rPr>
      </w:pPr>
    </w:p>
    <w:p w14:paraId="3C6D6E96" w14:textId="77777777" w:rsidR="00F3447B" w:rsidRDefault="00F3447B" w:rsidP="00E860BF">
      <w:pPr>
        <w:spacing w:after="0" w:line="240" w:lineRule="auto"/>
        <w:rPr>
          <w:rFonts w:ascii="Arial" w:hAnsi="Arial" w:cs="Arial"/>
          <w:b/>
          <w:bCs/>
          <w:sz w:val="32"/>
          <w:szCs w:val="32"/>
        </w:rPr>
      </w:pPr>
    </w:p>
    <w:p w14:paraId="085568C3" w14:textId="77777777" w:rsidR="00F3447B" w:rsidRDefault="00F3447B" w:rsidP="00E860BF">
      <w:pPr>
        <w:spacing w:after="0" w:line="240" w:lineRule="auto"/>
        <w:rPr>
          <w:rFonts w:ascii="Arial" w:hAnsi="Arial" w:cs="Arial"/>
          <w:b/>
          <w:bCs/>
          <w:sz w:val="32"/>
          <w:szCs w:val="32"/>
        </w:rPr>
      </w:pPr>
    </w:p>
    <w:p w14:paraId="73587181" w14:textId="50953D17" w:rsidR="00251015" w:rsidRDefault="00AC63A2" w:rsidP="00E860BF">
      <w:pPr>
        <w:spacing w:after="0" w:line="240" w:lineRule="auto"/>
        <w:rPr>
          <w:rFonts w:ascii="Arial" w:hAnsi="Arial" w:cs="Arial"/>
          <w:b/>
          <w:bCs/>
          <w:sz w:val="32"/>
          <w:szCs w:val="32"/>
        </w:rPr>
      </w:pPr>
      <w:r w:rsidRPr="00AC63A2">
        <w:rPr>
          <w:rFonts w:ascii="Arial" w:hAnsi="Arial" w:cs="Arial"/>
          <w:b/>
          <w:bCs/>
          <w:sz w:val="32"/>
          <w:szCs w:val="32"/>
        </w:rPr>
        <w:t xml:space="preserve">Outreach and Engagement </w:t>
      </w:r>
      <w:r w:rsidR="0042013B">
        <w:rPr>
          <w:rFonts w:ascii="Arial" w:hAnsi="Arial" w:cs="Arial"/>
          <w:b/>
          <w:bCs/>
          <w:sz w:val="32"/>
          <w:szCs w:val="32"/>
        </w:rPr>
        <w:t>Resources</w:t>
      </w:r>
      <w:r w:rsidR="00251015" w:rsidRPr="00AC63A2">
        <w:rPr>
          <w:rFonts w:ascii="Arial" w:hAnsi="Arial" w:cs="Arial"/>
          <w:b/>
          <w:bCs/>
          <w:sz w:val="32"/>
          <w:szCs w:val="32"/>
        </w:rPr>
        <w:t xml:space="preserve"> for GSAs</w:t>
      </w:r>
    </w:p>
    <w:p w14:paraId="7742E2D8" w14:textId="77777777" w:rsidR="007C35B7" w:rsidRPr="00AC63A2" w:rsidRDefault="007C35B7" w:rsidP="00E860BF">
      <w:pPr>
        <w:spacing w:after="0" w:line="240" w:lineRule="auto"/>
        <w:jc w:val="center"/>
        <w:rPr>
          <w:rFonts w:ascii="Arial" w:hAnsi="Arial" w:cs="Arial"/>
          <w:b/>
          <w:bCs/>
          <w:sz w:val="32"/>
          <w:szCs w:val="32"/>
        </w:rPr>
      </w:pPr>
    </w:p>
    <w:p w14:paraId="04608392" w14:textId="77777777" w:rsidR="00513AA7" w:rsidRPr="00E860BF" w:rsidRDefault="00513AA7" w:rsidP="00E860BF">
      <w:pPr>
        <w:shd w:val="clear" w:color="auto" w:fill="FFFFFF"/>
        <w:spacing w:after="0" w:line="240" w:lineRule="auto"/>
        <w:outlineLvl w:val="3"/>
        <w:rPr>
          <w:rFonts w:ascii="Arial" w:eastAsia="Times New Roman" w:hAnsi="Arial" w:cs="Arial"/>
          <w:color w:val="333333"/>
          <w:sz w:val="24"/>
          <w:szCs w:val="24"/>
        </w:rPr>
      </w:pPr>
      <w:r w:rsidRPr="00E860BF">
        <w:rPr>
          <w:rFonts w:ascii="Arial" w:eastAsia="Times New Roman" w:hAnsi="Arial" w:cs="Arial"/>
          <w:b/>
          <w:bCs/>
          <w:color w:val="333333"/>
          <w:sz w:val="24"/>
          <w:szCs w:val="24"/>
        </w:rPr>
        <w:t>Public Awareness Library</w:t>
      </w:r>
    </w:p>
    <w:p w14:paraId="04D307E4" w14:textId="6E29B92D" w:rsidR="00513AA7" w:rsidRPr="00E860BF" w:rsidRDefault="00513AA7" w:rsidP="00E860BF">
      <w:pPr>
        <w:numPr>
          <w:ilvl w:val="0"/>
          <w:numId w:val="4"/>
        </w:numPr>
        <w:shd w:val="clear" w:color="auto" w:fill="FFFFFF"/>
        <w:spacing w:after="0" w:line="240" w:lineRule="auto"/>
        <w:rPr>
          <w:rFonts w:ascii="Arial" w:eastAsia="Times New Roman" w:hAnsi="Arial" w:cs="Arial"/>
          <w:color w:val="333333"/>
          <w:sz w:val="24"/>
          <w:szCs w:val="24"/>
        </w:rPr>
      </w:pPr>
      <w:r w:rsidRPr="00E860BF">
        <w:rPr>
          <w:rFonts w:ascii="Arial" w:eastAsia="Times New Roman" w:hAnsi="Arial" w:cs="Arial"/>
          <w:color w:val="333333"/>
          <w:sz w:val="24"/>
          <w:szCs w:val="24"/>
        </w:rPr>
        <w:t>Groundwater: California’s Vital Resource - Video in </w:t>
      </w:r>
      <w:hyperlink r:id="rId12" w:tgtFrame="_blank" w:history="1">
        <w:r w:rsidRPr="00E860BF">
          <w:rPr>
            <w:rFonts w:ascii="Arial" w:eastAsia="Times New Roman" w:hAnsi="Arial" w:cs="Arial"/>
            <w:color w:val="046B99"/>
            <w:sz w:val="24"/>
            <w:szCs w:val="24"/>
            <w:u w:val="single"/>
          </w:rPr>
          <w:t>English</w:t>
        </w:r>
      </w:hyperlink>
      <w:r w:rsidRPr="00E860BF">
        <w:rPr>
          <w:rFonts w:ascii="Arial" w:eastAsia="Times New Roman" w:hAnsi="Arial" w:cs="Arial"/>
          <w:color w:val="333333"/>
          <w:sz w:val="24"/>
          <w:szCs w:val="24"/>
        </w:rPr>
        <w:t>, </w:t>
      </w:r>
      <w:hyperlink r:id="rId13" w:tgtFrame="_blank" w:history="1">
        <w:r w:rsidRPr="00E860BF">
          <w:rPr>
            <w:rFonts w:ascii="Arial" w:eastAsia="Times New Roman" w:hAnsi="Arial" w:cs="Arial"/>
            <w:color w:val="046B99"/>
            <w:sz w:val="24"/>
            <w:szCs w:val="24"/>
            <w:u w:val="single"/>
          </w:rPr>
          <w:t>Spanish</w:t>
        </w:r>
      </w:hyperlink>
      <w:r w:rsidRPr="00E860BF">
        <w:rPr>
          <w:rFonts w:ascii="Arial" w:eastAsia="Times New Roman" w:hAnsi="Arial" w:cs="Arial"/>
          <w:color w:val="333333"/>
          <w:sz w:val="24"/>
          <w:szCs w:val="24"/>
        </w:rPr>
        <w:t>, </w:t>
      </w:r>
      <w:hyperlink r:id="rId14" w:tgtFrame="_blank" w:history="1">
        <w:r w:rsidRPr="00E860BF">
          <w:rPr>
            <w:rFonts w:ascii="Arial" w:eastAsia="Times New Roman" w:hAnsi="Arial" w:cs="Arial"/>
            <w:color w:val="046B99"/>
            <w:sz w:val="24"/>
            <w:szCs w:val="24"/>
            <w:u w:val="single"/>
          </w:rPr>
          <w:t>Punjabi</w:t>
        </w:r>
      </w:hyperlink>
      <w:r w:rsidRPr="00E860BF">
        <w:rPr>
          <w:rFonts w:ascii="Arial" w:eastAsia="Times New Roman" w:hAnsi="Arial" w:cs="Arial"/>
          <w:color w:val="333333"/>
          <w:sz w:val="24"/>
          <w:szCs w:val="24"/>
        </w:rPr>
        <w:t>, </w:t>
      </w:r>
      <w:hyperlink r:id="rId15" w:tgtFrame="_blank" w:history="1">
        <w:r w:rsidRPr="00E860BF">
          <w:rPr>
            <w:rFonts w:ascii="Arial" w:eastAsia="Times New Roman" w:hAnsi="Arial" w:cs="Arial"/>
            <w:color w:val="046B99"/>
            <w:sz w:val="24"/>
            <w:szCs w:val="24"/>
            <w:u w:val="single"/>
          </w:rPr>
          <w:t>Hmong</w:t>
        </w:r>
      </w:hyperlink>
      <w:r w:rsidRPr="00E860BF">
        <w:rPr>
          <w:rFonts w:ascii="Arial" w:eastAsia="Times New Roman" w:hAnsi="Arial" w:cs="Arial"/>
          <w:color w:val="333333"/>
          <w:sz w:val="24"/>
          <w:szCs w:val="24"/>
        </w:rPr>
        <w:t>   </w:t>
      </w:r>
    </w:p>
    <w:p w14:paraId="3D003D41" w14:textId="2F6A810E" w:rsidR="00513AA7" w:rsidRPr="00E860BF" w:rsidRDefault="00CC6A16" w:rsidP="00E860BF">
      <w:pPr>
        <w:numPr>
          <w:ilvl w:val="0"/>
          <w:numId w:val="4"/>
        </w:numPr>
        <w:shd w:val="clear" w:color="auto" w:fill="FFFFFF"/>
        <w:spacing w:after="0" w:line="240" w:lineRule="auto"/>
        <w:rPr>
          <w:rFonts w:ascii="Arial" w:eastAsia="Times New Roman" w:hAnsi="Arial" w:cs="Arial"/>
          <w:color w:val="333333"/>
          <w:sz w:val="24"/>
          <w:szCs w:val="24"/>
        </w:rPr>
      </w:pPr>
      <w:hyperlink r:id="rId16" w:tgtFrame="_blank" w:history="1">
        <w:r w:rsidR="00513AA7" w:rsidRPr="00E860BF">
          <w:rPr>
            <w:rFonts w:ascii="Arial" w:eastAsia="Times New Roman" w:hAnsi="Arial" w:cs="Arial"/>
            <w:color w:val="046B99"/>
            <w:sz w:val="24"/>
            <w:szCs w:val="24"/>
            <w:u w:val="single"/>
          </w:rPr>
          <w:t>Groundwater: Understanding and Managing this Vital Resource</w:t>
        </w:r>
      </w:hyperlink>
      <w:r w:rsidR="00513AA7" w:rsidRPr="00E860BF">
        <w:rPr>
          <w:rFonts w:ascii="Arial" w:eastAsia="Times New Roman" w:hAnsi="Arial" w:cs="Arial"/>
          <w:color w:val="333333"/>
          <w:sz w:val="24"/>
          <w:szCs w:val="24"/>
        </w:rPr>
        <w:t> – Interactive Story Map to help expand public awareness </w:t>
      </w:r>
    </w:p>
    <w:p w14:paraId="23E5C1FE" w14:textId="31D9088C" w:rsidR="00B66AAD" w:rsidRPr="00E860BF" w:rsidRDefault="00B66AAD" w:rsidP="00E860BF">
      <w:pPr>
        <w:pStyle w:val="ListParagraph"/>
        <w:numPr>
          <w:ilvl w:val="0"/>
          <w:numId w:val="4"/>
        </w:numPr>
        <w:spacing w:after="0" w:line="240" w:lineRule="auto"/>
        <w:rPr>
          <w:rFonts w:ascii="Arial" w:hAnsi="Arial" w:cs="Arial"/>
          <w:sz w:val="24"/>
          <w:szCs w:val="24"/>
        </w:rPr>
      </w:pPr>
      <w:r w:rsidRPr="00E860BF">
        <w:rPr>
          <w:rFonts w:ascii="Arial" w:hAnsi="Arial" w:cs="Arial"/>
          <w:sz w:val="24"/>
          <w:szCs w:val="24"/>
        </w:rPr>
        <w:t xml:space="preserve">SGMA website - </w:t>
      </w:r>
      <w:hyperlink r:id="rId17" w:history="1">
        <w:r w:rsidRPr="00E860BF">
          <w:rPr>
            <w:rStyle w:val="Hyperlink"/>
            <w:rFonts w:ascii="Arial" w:hAnsi="Arial" w:cs="Arial"/>
            <w:color w:val="046B99"/>
            <w:sz w:val="24"/>
            <w:szCs w:val="24"/>
            <w:shd w:val="clear" w:color="auto" w:fill="FFFFFF"/>
          </w:rPr>
          <w:t>Sustainable Groundwater Management Act (SGMA)</w:t>
        </w:r>
      </w:hyperlink>
    </w:p>
    <w:p w14:paraId="5580B7DC" w14:textId="77777777" w:rsidR="007C35B7" w:rsidRDefault="007C35B7" w:rsidP="007C35B7">
      <w:pPr>
        <w:shd w:val="clear" w:color="auto" w:fill="FFFFFF"/>
        <w:spacing w:after="0" w:line="240" w:lineRule="auto"/>
        <w:outlineLvl w:val="3"/>
        <w:rPr>
          <w:rFonts w:ascii="Arial" w:eastAsia="Times New Roman" w:hAnsi="Arial" w:cs="Arial"/>
          <w:b/>
          <w:bCs/>
          <w:color w:val="333333"/>
          <w:sz w:val="24"/>
          <w:szCs w:val="24"/>
        </w:rPr>
      </w:pPr>
    </w:p>
    <w:p w14:paraId="421FD9AD" w14:textId="5C0561AB" w:rsidR="00F14E2B" w:rsidRPr="00E860BF" w:rsidRDefault="00F14E2B" w:rsidP="00E860BF">
      <w:pPr>
        <w:shd w:val="clear" w:color="auto" w:fill="FFFFFF"/>
        <w:spacing w:after="0" w:line="240" w:lineRule="auto"/>
        <w:outlineLvl w:val="3"/>
        <w:rPr>
          <w:rFonts w:ascii="Arial" w:eastAsia="Times New Roman" w:hAnsi="Arial" w:cs="Arial"/>
          <w:color w:val="333333"/>
          <w:sz w:val="24"/>
          <w:szCs w:val="24"/>
        </w:rPr>
      </w:pPr>
      <w:r w:rsidRPr="00E860BF">
        <w:rPr>
          <w:rFonts w:ascii="Arial" w:eastAsia="Times New Roman" w:hAnsi="Arial" w:cs="Arial"/>
          <w:b/>
          <w:bCs/>
          <w:color w:val="333333"/>
          <w:sz w:val="24"/>
          <w:szCs w:val="24"/>
        </w:rPr>
        <w:t>Guides and Resources</w:t>
      </w:r>
    </w:p>
    <w:p w14:paraId="26F3756E" w14:textId="569D286B" w:rsidR="00065182" w:rsidRPr="00E860BF" w:rsidRDefault="00CC6A16" w:rsidP="00E860BF">
      <w:pPr>
        <w:numPr>
          <w:ilvl w:val="0"/>
          <w:numId w:val="3"/>
        </w:numPr>
        <w:shd w:val="clear" w:color="auto" w:fill="FFFFFF"/>
        <w:spacing w:after="0" w:line="240" w:lineRule="auto"/>
        <w:rPr>
          <w:rFonts w:ascii="Arial" w:eastAsia="Times New Roman" w:hAnsi="Arial" w:cs="Arial"/>
          <w:color w:val="2E74B5" w:themeColor="accent5" w:themeShade="BF"/>
          <w:sz w:val="24"/>
          <w:szCs w:val="24"/>
        </w:rPr>
      </w:pPr>
      <w:hyperlink r:id="rId18" w:history="1">
        <w:r w:rsidR="00065182" w:rsidRPr="00E860BF">
          <w:rPr>
            <w:rStyle w:val="Hyperlink"/>
            <w:rFonts w:ascii="Arial" w:eastAsia="Times New Roman" w:hAnsi="Arial" w:cs="Arial"/>
            <w:color w:val="2E74B5" w:themeColor="accent5" w:themeShade="BF"/>
            <w:sz w:val="24"/>
            <w:szCs w:val="24"/>
          </w:rPr>
          <w:t>DWR Assistance and Engagement Website</w:t>
        </w:r>
      </w:hyperlink>
    </w:p>
    <w:p w14:paraId="2C2349FA" w14:textId="2B8EF901" w:rsidR="00F14E2B" w:rsidRPr="00E860BF" w:rsidRDefault="00CC6A16" w:rsidP="00E860BF">
      <w:pPr>
        <w:numPr>
          <w:ilvl w:val="0"/>
          <w:numId w:val="3"/>
        </w:numPr>
        <w:shd w:val="clear" w:color="auto" w:fill="FFFFFF"/>
        <w:spacing w:after="0" w:line="240" w:lineRule="auto"/>
        <w:rPr>
          <w:rFonts w:ascii="Arial" w:eastAsia="Times New Roman" w:hAnsi="Arial" w:cs="Arial"/>
          <w:color w:val="333333"/>
          <w:sz w:val="24"/>
          <w:szCs w:val="24"/>
        </w:rPr>
      </w:pPr>
      <w:hyperlink r:id="rId19" w:history="1">
        <w:r w:rsidR="00F14E2B" w:rsidRPr="00E860BF">
          <w:rPr>
            <w:rFonts w:ascii="Arial" w:eastAsia="Times New Roman" w:hAnsi="Arial" w:cs="Arial"/>
            <w:color w:val="046B99"/>
            <w:sz w:val="24"/>
            <w:szCs w:val="24"/>
            <w:u w:val="single"/>
          </w:rPr>
          <w:t xml:space="preserve">SGMA Communications: Media Relations and </w:t>
        </w:r>
        <w:proofErr w:type="gramStart"/>
        <w:r w:rsidR="00F14E2B" w:rsidRPr="00E860BF">
          <w:rPr>
            <w:rFonts w:ascii="Arial" w:eastAsia="Times New Roman" w:hAnsi="Arial" w:cs="Arial"/>
            <w:color w:val="046B99"/>
            <w:sz w:val="24"/>
            <w:szCs w:val="24"/>
            <w:u w:val="single"/>
          </w:rPr>
          <w:t>Social Media</w:t>
        </w:r>
        <w:proofErr w:type="gramEnd"/>
      </w:hyperlink>
    </w:p>
    <w:p w14:paraId="5B782314" w14:textId="030D8153" w:rsidR="0042013B" w:rsidRPr="00E860BF" w:rsidRDefault="00CC6A16" w:rsidP="00E860BF">
      <w:pPr>
        <w:numPr>
          <w:ilvl w:val="1"/>
          <w:numId w:val="3"/>
        </w:numPr>
        <w:shd w:val="clear" w:color="auto" w:fill="FFFFFF"/>
        <w:spacing w:after="0" w:line="240" w:lineRule="auto"/>
        <w:rPr>
          <w:rFonts w:ascii="Arial" w:eastAsia="Times New Roman" w:hAnsi="Arial" w:cs="Arial"/>
          <w:color w:val="333333"/>
          <w:sz w:val="24"/>
          <w:szCs w:val="24"/>
        </w:rPr>
      </w:pPr>
      <w:hyperlink r:id="rId20" w:history="1">
        <w:r w:rsidR="00F14E2B" w:rsidRPr="00E860BF">
          <w:rPr>
            <w:rFonts w:ascii="Arial" w:eastAsia="Times New Roman" w:hAnsi="Arial" w:cs="Arial"/>
            <w:color w:val="046B99"/>
            <w:sz w:val="24"/>
            <w:szCs w:val="24"/>
            <w:u w:val="single"/>
          </w:rPr>
          <w:t>Groundwater Media Contacts</w:t>
        </w:r>
      </w:hyperlink>
    </w:p>
    <w:p w14:paraId="3826F564" w14:textId="49A0C590" w:rsidR="00C45D96" w:rsidRPr="00E860BF" w:rsidRDefault="00C45D96" w:rsidP="00E860BF">
      <w:pPr>
        <w:shd w:val="clear" w:color="auto" w:fill="FFFFFF"/>
        <w:spacing w:after="0" w:line="240" w:lineRule="auto"/>
        <w:rPr>
          <w:rFonts w:ascii="Arial" w:eastAsia="Times New Roman" w:hAnsi="Arial" w:cs="Arial"/>
          <w:color w:val="333333"/>
          <w:sz w:val="24"/>
          <w:szCs w:val="24"/>
        </w:rPr>
      </w:pPr>
    </w:p>
    <w:p w14:paraId="023F643A" w14:textId="20945C96" w:rsidR="00C45D96" w:rsidRPr="00E860BF" w:rsidRDefault="00E860BF" w:rsidP="00E860BF">
      <w:pPr>
        <w:shd w:val="clear" w:color="auto" w:fill="FFFFFF"/>
        <w:spacing w:after="0" w:line="240" w:lineRule="auto"/>
        <w:rPr>
          <w:rFonts w:ascii="Arial" w:eastAsia="Times New Roman" w:hAnsi="Arial" w:cs="Arial"/>
          <w:b/>
          <w:bCs/>
          <w:color w:val="333333"/>
          <w:sz w:val="24"/>
          <w:szCs w:val="24"/>
        </w:rPr>
      </w:pPr>
      <w:r w:rsidRPr="00E860BF">
        <w:rPr>
          <w:rFonts w:ascii="Arial" w:eastAsia="Times New Roman" w:hAnsi="Arial" w:cs="Arial"/>
          <w:b/>
          <w:bCs/>
          <w:color w:val="333333"/>
          <w:sz w:val="24"/>
          <w:szCs w:val="24"/>
        </w:rPr>
        <w:t>National Groundwater Awareness Week logo</w:t>
      </w:r>
    </w:p>
    <w:p w14:paraId="296B05BB" w14:textId="76DD32FA" w:rsidR="0042013B" w:rsidRPr="00E860BF" w:rsidRDefault="0042013B" w:rsidP="00E860BF">
      <w:pPr>
        <w:shd w:val="clear" w:color="auto" w:fill="FFFFFF"/>
        <w:spacing w:after="0" w:line="240" w:lineRule="auto"/>
        <w:rPr>
          <w:rFonts w:ascii="Arial" w:eastAsia="Times New Roman" w:hAnsi="Arial" w:cs="Arial"/>
          <w:color w:val="333333"/>
          <w:sz w:val="24"/>
          <w:szCs w:val="24"/>
        </w:rPr>
      </w:pPr>
      <w:r w:rsidRPr="00E860BF">
        <w:rPr>
          <w:rFonts w:ascii="Arial" w:eastAsia="Times New Roman" w:hAnsi="Arial" w:cs="Arial"/>
          <w:noProof/>
          <w:color w:val="333333"/>
          <w:sz w:val="24"/>
          <w:szCs w:val="24"/>
        </w:rPr>
        <w:drawing>
          <wp:inline distT="0" distB="0" distL="0" distR="0" wp14:anchorId="2E5CC73C" wp14:editId="47511484">
            <wp:extent cx="4098923" cy="1405719"/>
            <wp:effectExtent l="0" t="0" r="0" b="4445"/>
            <wp:docPr id="2" name="Picture 2" descr="National Groundwater Awareness Week. &#10;March 6-12,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Groundwater Awareness Week. &#10;March 6-12, 202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59839" cy="1426610"/>
                    </a:xfrm>
                    <a:prstGeom prst="rect">
                      <a:avLst/>
                    </a:prstGeom>
                  </pic:spPr>
                </pic:pic>
              </a:graphicData>
            </a:graphic>
          </wp:inline>
        </w:drawing>
      </w:r>
    </w:p>
    <w:p w14:paraId="1EF990D7" w14:textId="318FD543" w:rsidR="003C0D75" w:rsidRPr="000A3B81" w:rsidRDefault="003C0D75" w:rsidP="00E860BF">
      <w:pPr>
        <w:shd w:val="clear" w:color="auto" w:fill="FFFFFF"/>
        <w:spacing w:after="0" w:line="240" w:lineRule="auto"/>
        <w:jc w:val="center"/>
        <w:rPr>
          <w:rFonts w:ascii="Source Sans Pro" w:eastAsia="Times New Roman" w:hAnsi="Source Sans Pro" w:cs="Times New Roman"/>
          <w:color w:val="333333"/>
          <w:sz w:val="24"/>
          <w:szCs w:val="24"/>
        </w:rPr>
      </w:pPr>
    </w:p>
    <w:sectPr w:rsidR="003C0D75" w:rsidRPr="000A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413D"/>
    <w:multiLevelType w:val="multilevel"/>
    <w:tmpl w:val="1830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3A662E"/>
    <w:multiLevelType w:val="hybridMultilevel"/>
    <w:tmpl w:val="8F4264F0"/>
    <w:lvl w:ilvl="0" w:tplc="BEFEC3C6">
      <w:start w:val="1"/>
      <w:numFmt w:val="bullet"/>
      <w:lvlText w:val=""/>
      <w:lvlJc w:val="left"/>
      <w:pPr>
        <w:ind w:left="720" w:hanging="360"/>
      </w:pPr>
      <w:rPr>
        <w:rFonts w:ascii="Symbol" w:hAnsi="Symbol" w:hint="default"/>
      </w:rPr>
    </w:lvl>
    <w:lvl w:ilvl="1" w:tplc="06F895BA">
      <w:start w:val="1"/>
      <w:numFmt w:val="bullet"/>
      <w:lvlText w:val=""/>
      <w:lvlJc w:val="left"/>
      <w:pPr>
        <w:ind w:left="1440" w:hanging="360"/>
      </w:pPr>
      <w:rPr>
        <w:rFonts w:ascii="Symbol" w:hAnsi="Symbol" w:hint="default"/>
      </w:rPr>
    </w:lvl>
    <w:lvl w:ilvl="2" w:tplc="699E53DA">
      <w:start w:val="1"/>
      <w:numFmt w:val="bullet"/>
      <w:lvlText w:val=""/>
      <w:lvlJc w:val="left"/>
      <w:pPr>
        <w:ind w:left="2160" w:hanging="360"/>
      </w:pPr>
      <w:rPr>
        <w:rFonts w:ascii="Wingdings" w:hAnsi="Wingdings" w:hint="default"/>
      </w:rPr>
    </w:lvl>
    <w:lvl w:ilvl="3" w:tplc="64880D1E">
      <w:start w:val="1"/>
      <w:numFmt w:val="bullet"/>
      <w:lvlText w:val=""/>
      <w:lvlJc w:val="left"/>
      <w:pPr>
        <w:ind w:left="2880" w:hanging="360"/>
      </w:pPr>
      <w:rPr>
        <w:rFonts w:ascii="Symbol" w:hAnsi="Symbol" w:hint="default"/>
      </w:rPr>
    </w:lvl>
    <w:lvl w:ilvl="4" w:tplc="BB2C31B0">
      <w:start w:val="1"/>
      <w:numFmt w:val="bullet"/>
      <w:lvlText w:val="o"/>
      <w:lvlJc w:val="left"/>
      <w:pPr>
        <w:ind w:left="3600" w:hanging="360"/>
      </w:pPr>
      <w:rPr>
        <w:rFonts w:ascii="Courier New" w:hAnsi="Courier New" w:hint="default"/>
      </w:rPr>
    </w:lvl>
    <w:lvl w:ilvl="5" w:tplc="91B07960">
      <w:start w:val="1"/>
      <w:numFmt w:val="bullet"/>
      <w:lvlText w:val=""/>
      <w:lvlJc w:val="left"/>
      <w:pPr>
        <w:ind w:left="4320" w:hanging="360"/>
      </w:pPr>
      <w:rPr>
        <w:rFonts w:ascii="Wingdings" w:hAnsi="Wingdings" w:hint="default"/>
      </w:rPr>
    </w:lvl>
    <w:lvl w:ilvl="6" w:tplc="EBC0D420">
      <w:start w:val="1"/>
      <w:numFmt w:val="bullet"/>
      <w:lvlText w:val=""/>
      <w:lvlJc w:val="left"/>
      <w:pPr>
        <w:ind w:left="5040" w:hanging="360"/>
      </w:pPr>
      <w:rPr>
        <w:rFonts w:ascii="Symbol" w:hAnsi="Symbol" w:hint="default"/>
      </w:rPr>
    </w:lvl>
    <w:lvl w:ilvl="7" w:tplc="669CEC66">
      <w:start w:val="1"/>
      <w:numFmt w:val="bullet"/>
      <w:lvlText w:val="o"/>
      <w:lvlJc w:val="left"/>
      <w:pPr>
        <w:ind w:left="5760" w:hanging="360"/>
      </w:pPr>
      <w:rPr>
        <w:rFonts w:ascii="Courier New" w:hAnsi="Courier New" w:hint="default"/>
      </w:rPr>
    </w:lvl>
    <w:lvl w:ilvl="8" w:tplc="82C89E92">
      <w:start w:val="1"/>
      <w:numFmt w:val="bullet"/>
      <w:lvlText w:val=""/>
      <w:lvlJc w:val="left"/>
      <w:pPr>
        <w:ind w:left="6480" w:hanging="360"/>
      </w:pPr>
      <w:rPr>
        <w:rFonts w:ascii="Wingdings" w:hAnsi="Wingdings" w:hint="default"/>
      </w:rPr>
    </w:lvl>
  </w:abstractNum>
  <w:abstractNum w:abstractNumId="2" w15:restartNumberingAfterBreak="0">
    <w:nsid w:val="4F2167B9"/>
    <w:multiLevelType w:val="multilevel"/>
    <w:tmpl w:val="C2748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C2A72"/>
    <w:multiLevelType w:val="hybridMultilevel"/>
    <w:tmpl w:val="290A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32AC0"/>
    <w:multiLevelType w:val="hybridMultilevel"/>
    <w:tmpl w:val="9B62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64E5A"/>
    <w:multiLevelType w:val="multilevel"/>
    <w:tmpl w:val="375A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A7647B"/>
    <w:multiLevelType w:val="hybridMultilevel"/>
    <w:tmpl w:val="168EC46C"/>
    <w:lvl w:ilvl="0" w:tplc="ED8009D8">
      <w:start w:val="1"/>
      <w:numFmt w:val="bullet"/>
      <w:lvlText w:val=""/>
      <w:lvlJc w:val="left"/>
      <w:pPr>
        <w:ind w:left="720" w:hanging="360"/>
      </w:pPr>
      <w:rPr>
        <w:rFonts w:ascii="Symbol" w:hAnsi="Symbol" w:hint="default"/>
      </w:rPr>
    </w:lvl>
    <w:lvl w:ilvl="1" w:tplc="049298D6">
      <w:start w:val="1"/>
      <w:numFmt w:val="bullet"/>
      <w:lvlText w:val=""/>
      <w:lvlJc w:val="left"/>
      <w:pPr>
        <w:ind w:left="1440" w:hanging="360"/>
      </w:pPr>
      <w:rPr>
        <w:rFonts w:ascii="Symbol" w:hAnsi="Symbol" w:hint="default"/>
      </w:rPr>
    </w:lvl>
    <w:lvl w:ilvl="2" w:tplc="ED462168">
      <w:start w:val="1"/>
      <w:numFmt w:val="bullet"/>
      <w:lvlText w:val=""/>
      <w:lvlJc w:val="left"/>
      <w:pPr>
        <w:ind w:left="2160" w:hanging="360"/>
      </w:pPr>
      <w:rPr>
        <w:rFonts w:ascii="Wingdings" w:hAnsi="Wingdings" w:hint="default"/>
      </w:rPr>
    </w:lvl>
    <w:lvl w:ilvl="3" w:tplc="F14EE5CA">
      <w:start w:val="1"/>
      <w:numFmt w:val="bullet"/>
      <w:lvlText w:val=""/>
      <w:lvlJc w:val="left"/>
      <w:pPr>
        <w:ind w:left="2880" w:hanging="360"/>
      </w:pPr>
      <w:rPr>
        <w:rFonts w:ascii="Symbol" w:hAnsi="Symbol" w:hint="default"/>
      </w:rPr>
    </w:lvl>
    <w:lvl w:ilvl="4" w:tplc="0BAABE7E">
      <w:start w:val="1"/>
      <w:numFmt w:val="bullet"/>
      <w:lvlText w:val="o"/>
      <w:lvlJc w:val="left"/>
      <w:pPr>
        <w:ind w:left="3600" w:hanging="360"/>
      </w:pPr>
      <w:rPr>
        <w:rFonts w:ascii="Courier New" w:hAnsi="Courier New" w:hint="default"/>
      </w:rPr>
    </w:lvl>
    <w:lvl w:ilvl="5" w:tplc="8DEAC34A">
      <w:start w:val="1"/>
      <w:numFmt w:val="bullet"/>
      <w:lvlText w:val=""/>
      <w:lvlJc w:val="left"/>
      <w:pPr>
        <w:ind w:left="4320" w:hanging="360"/>
      </w:pPr>
      <w:rPr>
        <w:rFonts w:ascii="Wingdings" w:hAnsi="Wingdings" w:hint="default"/>
      </w:rPr>
    </w:lvl>
    <w:lvl w:ilvl="6" w:tplc="A886A324">
      <w:start w:val="1"/>
      <w:numFmt w:val="bullet"/>
      <w:lvlText w:val=""/>
      <w:lvlJc w:val="left"/>
      <w:pPr>
        <w:ind w:left="5040" w:hanging="360"/>
      </w:pPr>
      <w:rPr>
        <w:rFonts w:ascii="Symbol" w:hAnsi="Symbol" w:hint="default"/>
      </w:rPr>
    </w:lvl>
    <w:lvl w:ilvl="7" w:tplc="2BE699E2">
      <w:start w:val="1"/>
      <w:numFmt w:val="bullet"/>
      <w:lvlText w:val="o"/>
      <w:lvlJc w:val="left"/>
      <w:pPr>
        <w:ind w:left="5760" w:hanging="360"/>
      </w:pPr>
      <w:rPr>
        <w:rFonts w:ascii="Courier New" w:hAnsi="Courier New" w:hint="default"/>
      </w:rPr>
    </w:lvl>
    <w:lvl w:ilvl="8" w:tplc="02FCF71C">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80"/>
    <w:rsid w:val="000057E1"/>
    <w:rsid w:val="00005B87"/>
    <w:rsid w:val="0001116B"/>
    <w:rsid w:val="000117E7"/>
    <w:rsid w:val="000168D6"/>
    <w:rsid w:val="00026219"/>
    <w:rsid w:val="000616C3"/>
    <w:rsid w:val="00065182"/>
    <w:rsid w:val="000778FE"/>
    <w:rsid w:val="00080665"/>
    <w:rsid w:val="000A3B81"/>
    <w:rsid w:val="000A4343"/>
    <w:rsid w:val="000B2756"/>
    <w:rsid w:val="00101E99"/>
    <w:rsid w:val="00122663"/>
    <w:rsid w:val="00172942"/>
    <w:rsid w:val="00173213"/>
    <w:rsid w:val="001755BD"/>
    <w:rsid w:val="001B7E22"/>
    <w:rsid w:val="001F5535"/>
    <w:rsid w:val="002149FD"/>
    <w:rsid w:val="00221097"/>
    <w:rsid w:val="00231E7E"/>
    <w:rsid w:val="00235C80"/>
    <w:rsid w:val="00236614"/>
    <w:rsid w:val="00251015"/>
    <w:rsid w:val="00256BB5"/>
    <w:rsid w:val="002A4F21"/>
    <w:rsid w:val="002B01DB"/>
    <w:rsid w:val="002D2DD0"/>
    <w:rsid w:val="002F43D3"/>
    <w:rsid w:val="00316B84"/>
    <w:rsid w:val="003775FC"/>
    <w:rsid w:val="00380981"/>
    <w:rsid w:val="003A603C"/>
    <w:rsid w:val="003C0D75"/>
    <w:rsid w:val="004065AF"/>
    <w:rsid w:val="00406EB7"/>
    <w:rsid w:val="00417F51"/>
    <w:rsid w:val="0042013B"/>
    <w:rsid w:val="00424BF9"/>
    <w:rsid w:val="00427416"/>
    <w:rsid w:val="004277C3"/>
    <w:rsid w:val="0045038D"/>
    <w:rsid w:val="00456754"/>
    <w:rsid w:val="004B1888"/>
    <w:rsid w:val="004C02E3"/>
    <w:rsid w:val="004E58DC"/>
    <w:rsid w:val="00513AA7"/>
    <w:rsid w:val="0052670F"/>
    <w:rsid w:val="00534F24"/>
    <w:rsid w:val="00540E1F"/>
    <w:rsid w:val="00540F11"/>
    <w:rsid w:val="00560BBF"/>
    <w:rsid w:val="00580B4B"/>
    <w:rsid w:val="005A385E"/>
    <w:rsid w:val="005B0E15"/>
    <w:rsid w:val="005C5E18"/>
    <w:rsid w:val="006167CB"/>
    <w:rsid w:val="00671B59"/>
    <w:rsid w:val="006E0181"/>
    <w:rsid w:val="00710319"/>
    <w:rsid w:val="00745A05"/>
    <w:rsid w:val="007800A9"/>
    <w:rsid w:val="007867B1"/>
    <w:rsid w:val="007A7519"/>
    <w:rsid w:val="007C35B7"/>
    <w:rsid w:val="007F7270"/>
    <w:rsid w:val="00837B34"/>
    <w:rsid w:val="00891399"/>
    <w:rsid w:val="00891572"/>
    <w:rsid w:val="008A30C4"/>
    <w:rsid w:val="008E00D1"/>
    <w:rsid w:val="009016DA"/>
    <w:rsid w:val="00913964"/>
    <w:rsid w:val="009162E8"/>
    <w:rsid w:val="00974F80"/>
    <w:rsid w:val="009925F4"/>
    <w:rsid w:val="009E596D"/>
    <w:rsid w:val="00A640C8"/>
    <w:rsid w:val="00A649D9"/>
    <w:rsid w:val="00A714AB"/>
    <w:rsid w:val="00A7709A"/>
    <w:rsid w:val="00AC63A2"/>
    <w:rsid w:val="00AE0635"/>
    <w:rsid w:val="00B21B6C"/>
    <w:rsid w:val="00B4402B"/>
    <w:rsid w:val="00B57062"/>
    <w:rsid w:val="00B66AAD"/>
    <w:rsid w:val="00B86D14"/>
    <w:rsid w:val="00BA72C7"/>
    <w:rsid w:val="00BB615F"/>
    <w:rsid w:val="00BF1205"/>
    <w:rsid w:val="00BF26BA"/>
    <w:rsid w:val="00C04050"/>
    <w:rsid w:val="00C216EA"/>
    <w:rsid w:val="00C301CF"/>
    <w:rsid w:val="00C45D96"/>
    <w:rsid w:val="00C71571"/>
    <w:rsid w:val="00C722AE"/>
    <w:rsid w:val="00C94E22"/>
    <w:rsid w:val="00CA60F7"/>
    <w:rsid w:val="00CC6A16"/>
    <w:rsid w:val="00CD5D55"/>
    <w:rsid w:val="00D77C28"/>
    <w:rsid w:val="00D963B1"/>
    <w:rsid w:val="00DC10EF"/>
    <w:rsid w:val="00DC13E6"/>
    <w:rsid w:val="00E00C83"/>
    <w:rsid w:val="00E055F0"/>
    <w:rsid w:val="00E13B12"/>
    <w:rsid w:val="00E40D81"/>
    <w:rsid w:val="00E829E9"/>
    <w:rsid w:val="00E860BF"/>
    <w:rsid w:val="00E9627C"/>
    <w:rsid w:val="00EA4142"/>
    <w:rsid w:val="00EC1DD0"/>
    <w:rsid w:val="00EE4F4F"/>
    <w:rsid w:val="00EF6827"/>
    <w:rsid w:val="00F002F2"/>
    <w:rsid w:val="00F04990"/>
    <w:rsid w:val="00F0569D"/>
    <w:rsid w:val="00F14E2B"/>
    <w:rsid w:val="00F249F1"/>
    <w:rsid w:val="00F3447B"/>
    <w:rsid w:val="00FC2533"/>
    <w:rsid w:val="0F50E3D0"/>
    <w:rsid w:val="1F22764D"/>
    <w:rsid w:val="25DE36A4"/>
    <w:rsid w:val="2BD1394C"/>
    <w:rsid w:val="3BA26627"/>
    <w:rsid w:val="4075D74A"/>
    <w:rsid w:val="4668D9F2"/>
    <w:rsid w:val="49A07AB4"/>
    <w:rsid w:val="61007A98"/>
    <w:rsid w:val="683F0590"/>
    <w:rsid w:val="6E75D037"/>
    <w:rsid w:val="7B288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19F2"/>
  <w15:chartTrackingRefBased/>
  <w15:docId w15:val="{320F5990-6043-4351-AFED-ED2B02E6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14E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69D"/>
    <w:pPr>
      <w:ind w:left="720"/>
      <w:contextualSpacing/>
    </w:pPr>
  </w:style>
  <w:style w:type="character" w:customStyle="1" w:styleId="normaltextrun">
    <w:name w:val="normaltextrun"/>
    <w:basedOn w:val="DefaultParagraphFont"/>
    <w:rsid w:val="00540E1F"/>
  </w:style>
  <w:style w:type="character" w:customStyle="1" w:styleId="eop">
    <w:name w:val="eop"/>
    <w:basedOn w:val="DefaultParagraphFont"/>
    <w:rsid w:val="00540E1F"/>
  </w:style>
  <w:style w:type="paragraph" w:styleId="NormalWeb">
    <w:name w:val="Normal (Web)"/>
    <w:basedOn w:val="Normal"/>
    <w:uiPriority w:val="99"/>
    <w:unhideWhenUsed/>
    <w:rsid w:val="00101E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E99"/>
    <w:rPr>
      <w:b/>
      <w:bCs/>
    </w:rPr>
  </w:style>
  <w:style w:type="character" w:customStyle="1" w:styleId="spellingerror">
    <w:name w:val="spellingerror"/>
    <w:basedOn w:val="DefaultParagraphFont"/>
    <w:rsid w:val="00005B87"/>
  </w:style>
  <w:style w:type="character" w:styleId="Hyperlink">
    <w:name w:val="Hyperlink"/>
    <w:basedOn w:val="DefaultParagraphFont"/>
    <w:uiPriority w:val="99"/>
    <w:unhideWhenUsed/>
    <w:rsid w:val="00080665"/>
    <w:rPr>
      <w:color w:val="0000FF"/>
      <w:u w:val="single"/>
    </w:rPr>
  </w:style>
  <w:style w:type="character" w:styleId="UnresolvedMention">
    <w:name w:val="Unresolved Mention"/>
    <w:basedOn w:val="DefaultParagraphFont"/>
    <w:uiPriority w:val="99"/>
    <w:semiHidden/>
    <w:unhideWhenUsed/>
    <w:rsid w:val="00A640C8"/>
    <w:rPr>
      <w:color w:val="605E5C"/>
      <w:shd w:val="clear" w:color="auto" w:fill="E1DFDD"/>
    </w:rPr>
  </w:style>
  <w:style w:type="character" w:styleId="FollowedHyperlink">
    <w:name w:val="FollowedHyperlink"/>
    <w:basedOn w:val="DefaultParagraphFont"/>
    <w:uiPriority w:val="99"/>
    <w:semiHidden/>
    <w:unhideWhenUsed/>
    <w:rsid w:val="00251015"/>
    <w:rPr>
      <w:color w:val="954F72" w:themeColor="followedHyperlink"/>
      <w:u w:val="single"/>
    </w:rPr>
  </w:style>
  <w:style w:type="character" w:customStyle="1" w:styleId="Heading4Char">
    <w:name w:val="Heading 4 Char"/>
    <w:basedOn w:val="DefaultParagraphFont"/>
    <w:link w:val="Heading4"/>
    <w:uiPriority w:val="9"/>
    <w:rsid w:val="00F14E2B"/>
    <w:rPr>
      <w:rFonts w:ascii="Times New Roman" w:eastAsia="Times New Roman" w:hAnsi="Times New Roman" w:cs="Times New Roman"/>
      <w:b/>
      <w:bCs/>
      <w:sz w:val="24"/>
      <w:szCs w:val="24"/>
    </w:rPr>
  </w:style>
  <w:style w:type="character" w:styleId="Emphasis">
    <w:name w:val="Emphasis"/>
    <w:basedOn w:val="DefaultParagraphFont"/>
    <w:uiPriority w:val="20"/>
    <w:qFormat/>
    <w:rsid w:val="00F14E2B"/>
    <w:rPr>
      <w:i/>
      <w:iCs/>
    </w:rPr>
  </w:style>
  <w:style w:type="character" w:styleId="CommentReference">
    <w:name w:val="annotation reference"/>
    <w:basedOn w:val="DefaultParagraphFont"/>
    <w:uiPriority w:val="99"/>
    <w:semiHidden/>
    <w:unhideWhenUsed/>
    <w:rsid w:val="00236614"/>
    <w:rPr>
      <w:sz w:val="16"/>
      <w:szCs w:val="16"/>
    </w:rPr>
  </w:style>
  <w:style w:type="paragraph" w:styleId="CommentText">
    <w:name w:val="annotation text"/>
    <w:basedOn w:val="Normal"/>
    <w:link w:val="CommentTextChar"/>
    <w:uiPriority w:val="99"/>
    <w:semiHidden/>
    <w:unhideWhenUsed/>
    <w:rsid w:val="00236614"/>
    <w:pPr>
      <w:spacing w:line="240" w:lineRule="auto"/>
    </w:pPr>
    <w:rPr>
      <w:sz w:val="20"/>
      <w:szCs w:val="20"/>
    </w:rPr>
  </w:style>
  <w:style w:type="character" w:customStyle="1" w:styleId="CommentTextChar">
    <w:name w:val="Comment Text Char"/>
    <w:basedOn w:val="DefaultParagraphFont"/>
    <w:link w:val="CommentText"/>
    <w:uiPriority w:val="99"/>
    <w:semiHidden/>
    <w:rsid w:val="00236614"/>
    <w:rPr>
      <w:sz w:val="20"/>
      <w:szCs w:val="20"/>
    </w:rPr>
  </w:style>
  <w:style w:type="paragraph" w:styleId="CommentSubject">
    <w:name w:val="annotation subject"/>
    <w:basedOn w:val="CommentText"/>
    <w:next w:val="CommentText"/>
    <w:link w:val="CommentSubjectChar"/>
    <w:uiPriority w:val="99"/>
    <w:semiHidden/>
    <w:unhideWhenUsed/>
    <w:rsid w:val="00236614"/>
    <w:rPr>
      <w:b/>
      <w:bCs/>
    </w:rPr>
  </w:style>
  <w:style w:type="character" w:customStyle="1" w:styleId="CommentSubjectChar">
    <w:name w:val="Comment Subject Char"/>
    <w:basedOn w:val="CommentTextChar"/>
    <w:link w:val="CommentSubject"/>
    <w:uiPriority w:val="99"/>
    <w:semiHidden/>
    <w:rsid w:val="00236614"/>
    <w:rPr>
      <w:b/>
      <w:bCs/>
      <w:sz w:val="20"/>
      <w:szCs w:val="20"/>
    </w:rPr>
  </w:style>
  <w:style w:type="paragraph" w:styleId="Revision">
    <w:name w:val="Revision"/>
    <w:hidden/>
    <w:uiPriority w:val="99"/>
    <w:semiHidden/>
    <w:rsid w:val="00026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192">
      <w:bodyDiv w:val="1"/>
      <w:marLeft w:val="0"/>
      <w:marRight w:val="0"/>
      <w:marTop w:val="0"/>
      <w:marBottom w:val="0"/>
      <w:divBdr>
        <w:top w:val="none" w:sz="0" w:space="0" w:color="auto"/>
        <w:left w:val="none" w:sz="0" w:space="0" w:color="auto"/>
        <w:bottom w:val="none" w:sz="0" w:space="0" w:color="auto"/>
        <w:right w:val="none" w:sz="0" w:space="0" w:color="auto"/>
      </w:divBdr>
    </w:div>
    <w:div w:id="27412742">
      <w:bodyDiv w:val="1"/>
      <w:marLeft w:val="0"/>
      <w:marRight w:val="0"/>
      <w:marTop w:val="0"/>
      <w:marBottom w:val="0"/>
      <w:divBdr>
        <w:top w:val="none" w:sz="0" w:space="0" w:color="auto"/>
        <w:left w:val="none" w:sz="0" w:space="0" w:color="auto"/>
        <w:bottom w:val="none" w:sz="0" w:space="0" w:color="auto"/>
        <w:right w:val="none" w:sz="0" w:space="0" w:color="auto"/>
      </w:divBdr>
    </w:div>
    <w:div w:id="392854429">
      <w:bodyDiv w:val="1"/>
      <w:marLeft w:val="0"/>
      <w:marRight w:val="0"/>
      <w:marTop w:val="0"/>
      <w:marBottom w:val="0"/>
      <w:divBdr>
        <w:top w:val="none" w:sz="0" w:space="0" w:color="auto"/>
        <w:left w:val="none" w:sz="0" w:space="0" w:color="auto"/>
        <w:bottom w:val="none" w:sz="0" w:space="0" w:color="auto"/>
        <w:right w:val="none" w:sz="0" w:space="0" w:color="auto"/>
      </w:divBdr>
      <w:divsChild>
        <w:div w:id="55051052">
          <w:marLeft w:val="0"/>
          <w:marRight w:val="0"/>
          <w:marTop w:val="0"/>
          <w:marBottom w:val="0"/>
          <w:divBdr>
            <w:top w:val="none" w:sz="0" w:space="0" w:color="auto"/>
            <w:left w:val="none" w:sz="0" w:space="0" w:color="auto"/>
            <w:bottom w:val="none" w:sz="0" w:space="0" w:color="auto"/>
            <w:right w:val="none" w:sz="0" w:space="0" w:color="auto"/>
          </w:divBdr>
        </w:div>
        <w:div w:id="817847383">
          <w:marLeft w:val="0"/>
          <w:marRight w:val="0"/>
          <w:marTop w:val="0"/>
          <w:marBottom w:val="0"/>
          <w:divBdr>
            <w:top w:val="none" w:sz="0" w:space="0" w:color="auto"/>
            <w:left w:val="none" w:sz="0" w:space="0" w:color="auto"/>
            <w:bottom w:val="none" w:sz="0" w:space="0" w:color="auto"/>
            <w:right w:val="none" w:sz="0" w:space="0" w:color="auto"/>
          </w:divBdr>
        </w:div>
      </w:divsChild>
    </w:div>
    <w:div w:id="662852146">
      <w:bodyDiv w:val="1"/>
      <w:marLeft w:val="0"/>
      <w:marRight w:val="0"/>
      <w:marTop w:val="0"/>
      <w:marBottom w:val="0"/>
      <w:divBdr>
        <w:top w:val="none" w:sz="0" w:space="0" w:color="auto"/>
        <w:left w:val="none" w:sz="0" w:space="0" w:color="auto"/>
        <w:bottom w:val="none" w:sz="0" w:space="0" w:color="auto"/>
        <w:right w:val="none" w:sz="0" w:space="0" w:color="auto"/>
      </w:divBdr>
      <w:divsChild>
        <w:div w:id="69272373">
          <w:marLeft w:val="0"/>
          <w:marRight w:val="0"/>
          <w:marTop w:val="0"/>
          <w:marBottom w:val="0"/>
          <w:divBdr>
            <w:top w:val="none" w:sz="0" w:space="0" w:color="auto"/>
            <w:left w:val="none" w:sz="0" w:space="0" w:color="auto"/>
            <w:bottom w:val="none" w:sz="0" w:space="0" w:color="auto"/>
            <w:right w:val="none" w:sz="0" w:space="0" w:color="auto"/>
          </w:divBdr>
        </w:div>
        <w:div w:id="549195691">
          <w:marLeft w:val="0"/>
          <w:marRight w:val="0"/>
          <w:marTop w:val="0"/>
          <w:marBottom w:val="0"/>
          <w:divBdr>
            <w:top w:val="none" w:sz="0" w:space="0" w:color="auto"/>
            <w:left w:val="none" w:sz="0" w:space="0" w:color="auto"/>
            <w:bottom w:val="none" w:sz="0" w:space="0" w:color="auto"/>
            <w:right w:val="none" w:sz="0" w:space="0" w:color="auto"/>
          </w:divBdr>
        </w:div>
        <w:div w:id="37481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ca.gov/Programs/Groundwater-Management/SGMA-Groundwater-Management" TargetMode="External"/><Relationship Id="rId13" Type="http://schemas.openxmlformats.org/officeDocument/2006/relationships/hyperlink" Target="https://www.youtube.com/watch?v=A4jNAgS_yXQ" TargetMode="External"/><Relationship Id="rId18" Type="http://schemas.openxmlformats.org/officeDocument/2006/relationships/hyperlink" Target="https://water.ca.gov/Programs/Groundwater-Management/Assistance-and-Engagement"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https://www.youtube.com/watch?v=Vtr07_bZKlg" TargetMode="External"/><Relationship Id="rId17" Type="http://schemas.openxmlformats.org/officeDocument/2006/relationships/hyperlink" Target="https://water.ca.gov/Programs/Groundwater-Management/SGMA-Groundwater-Management" TargetMode="External"/><Relationship Id="rId2" Type="http://schemas.openxmlformats.org/officeDocument/2006/relationships/customXml" Target="../customXml/item2.xml"/><Relationship Id="rId16" Type="http://schemas.openxmlformats.org/officeDocument/2006/relationships/hyperlink" Target="https://arcg.is/1OWj81" TargetMode="External"/><Relationship Id="rId20" Type="http://schemas.openxmlformats.org/officeDocument/2006/relationships/hyperlink" Target="https://water.ca.gov/-/media/DWR-Website/Web-Pages/Programs/Groundwater-Management/Assistance-and-Engagement/Files/DWR---Groundwater_Media_Contac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xx" TargetMode="External"/><Relationship Id="rId5" Type="http://schemas.openxmlformats.org/officeDocument/2006/relationships/styles" Target="styles.xml"/><Relationship Id="rId15" Type="http://schemas.openxmlformats.org/officeDocument/2006/relationships/hyperlink" Target="https://www.youtube.com/watch?v=nZUW9RhOG-g" TargetMode="External"/><Relationship Id="rId23" Type="http://schemas.openxmlformats.org/officeDocument/2006/relationships/theme" Target="theme/theme1.xml"/><Relationship Id="rId10" Type="http://schemas.openxmlformats.org/officeDocument/2006/relationships/hyperlink" Target="https://www.youtube.com/watch?v=Vtr07_bZKlg" TargetMode="External"/><Relationship Id="rId19" Type="http://schemas.openxmlformats.org/officeDocument/2006/relationships/hyperlink" Target="https://water.ca.gov/-/media/DWR-Website/Web-Pages/Programs/Groundwater-Management/Assistance-and-Engagement/Files/DWR---SGMA_Communications_v4.pdf" TargetMode="External"/><Relationship Id="rId4" Type="http://schemas.openxmlformats.org/officeDocument/2006/relationships/numbering" Target="numbering.xml"/><Relationship Id="rId9" Type="http://schemas.openxmlformats.org/officeDocument/2006/relationships/hyperlink" Target="https://storymaps.arcgis.com/stories/ff075c25b77e4b1d95ce86a82bf0fe96" TargetMode="External"/><Relationship Id="rId14" Type="http://schemas.openxmlformats.org/officeDocument/2006/relationships/hyperlink" Target="https://www.youtube.com/watch?v=Nv6ND4Z5c3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49F63BF3799448DEA29F4464C8F47" ma:contentTypeVersion="4" ma:contentTypeDescription="Create a new document." ma:contentTypeScope="" ma:versionID="07398728572e91dc6aeba8602b0ecf93">
  <xsd:schema xmlns:xsd="http://www.w3.org/2001/XMLSchema" xmlns:xs="http://www.w3.org/2001/XMLSchema" xmlns:p="http://schemas.microsoft.com/office/2006/metadata/properties" xmlns:ns2="affe94f3-4539-4811-977b-3131c095963b" xmlns:ns3="4d966569-2801-4f61-8b87-d9b118389755" targetNamespace="http://schemas.microsoft.com/office/2006/metadata/properties" ma:root="true" ma:fieldsID="6f246467c6eac1989660a7c073d46f96" ns2:_="" ns3:_="">
    <xsd:import namespace="affe94f3-4539-4811-977b-3131c095963b"/>
    <xsd:import namespace="4d966569-2801-4f61-8b87-d9b1183897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94f3-4539-4811-977b-3131c0959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966569-2801-4f61-8b87-d9b118389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275C7-078D-4DCA-A82D-2455449712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653C22-6D50-498C-9FFC-320BB769A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94f3-4539-4811-977b-3131c095963b"/>
    <ds:schemaRef ds:uri="4d966569-2801-4f61-8b87-d9b11838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2EC6D-7847-486D-B1C0-9F6AAC4AE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Fahey, Mary@DWR</dc:creator>
  <cp:keywords/>
  <dc:description/>
  <cp:lastModifiedBy>Waller, Zachary@DWR</cp:lastModifiedBy>
  <cp:revision>126</cp:revision>
  <dcterms:created xsi:type="dcterms:W3CDTF">2022-02-17T16:38:00Z</dcterms:created>
  <dcterms:modified xsi:type="dcterms:W3CDTF">2022-03-08T21:11:00Z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0x01010041C49F63BF3799448DEA29F4464C8F47</vt:lpwstr>
  </property>
</Properties>
</file>