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D0961" w14:textId="3A66DB0F" w:rsidR="00013AB6" w:rsidRPr="00013AB6" w:rsidRDefault="00013AB6" w:rsidP="00013AB6">
      <w:pPr>
        <w:tabs>
          <w:tab w:val="left" w:pos="-720"/>
          <w:tab w:val="left" w:pos="0"/>
        </w:tabs>
        <w:suppressAutoHyphens/>
        <w:spacing w:after="0" w:line="240" w:lineRule="auto"/>
        <w:rPr>
          <w:rFonts w:ascii="Century Gothic" w:eastAsia="Calibri" w:hAnsi="Century Gothic" w:cs="Arial"/>
          <w:kern w:val="0"/>
          <w:sz w:val="22"/>
          <w:szCs w:val="22"/>
          <w14:ligatures w14:val="none"/>
        </w:rPr>
      </w:pPr>
      <w:r w:rsidRPr="00013AB6">
        <w:rPr>
          <w:rFonts w:ascii="Century Gothic" w:eastAsia="Calibri" w:hAnsi="Century Gothic" w:cs="Arial"/>
          <w:b/>
          <w:kern w:val="0"/>
          <w:sz w:val="22"/>
          <w:szCs w:val="22"/>
          <w14:ligatures w14:val="none"/>
        </w:rPr>
        <w:t>Operations &amp; Maintenance</w:t>
      </w:r>
      <w:r w:rsidRPr="00013AB6">
        <w:rPr>
          <w:rFonts w:ascii="Century Gothic" w:eastAsia="Calibri" w:hAnsi="Century Gothic" w:cs="Arial"/>
          <w:kern w:val="0"/>
          <w:sz w:val="22"/>
          <w:szCs w:val="22"/>
          <w14:ligatures w14:val="none"/>
        </w:rPr>
        <w:t xml:space="preserve"> </w:t>
      </w:r>
      <w:r w:rsidRPr="00013AB6">
        <w:rPr>
          <w:rFonts w:ascii="Century Gothic" w:eastAsia="Calibri" w:hAnsi="Century Gothic" w:cs="Arial"/>
          <w:b/>
          <w:kern w:val="0"/>
          <w:sz w:val="22"/>
          <w:szCs w:val="22"/>
          <w14:ligatures w14:val="none"/>
        </w:rPr>
        <w:t>–</w:t>
      </w:r>
      <w:r w:rsidRPr="00013AB6">
        <w:rPr>
          <w:rFonts w:ascii="Century Gothic" w:eastAsia="Calibri" w:hAnsi="Century Gothic" w:cs="Arial"/>
          <w:kern w:val="0"/>
          <w:sz w:val="22"/>
          <w:szCs w:val="22"/>
          <w14:ligatures w14:val="none"/>
        </w:rPr>
        <w:t xml:space="preserve"> If </w:t>
      </w:r>
      <w:r w:rsidRPr="00013AB6">
        <w:rPr>
          <w:rFonts w:ascii="Century Gothic" w:eastAsia="Calibri" w:hAnsi="Century Gothic" w:cs="Arial"/>
          <w:kern w:val="0"/>
          <w:sz w:val="22"/>
          <w:szCs w:val="22"/>
          <w14:ligatures w14:val="none"/>
        </w:rPr>
        <w:t xml:space="preserve">long-term </w:t>
      </w:r>
      <w:r w:rsidRPr="00013AB6">
        <w:rPr>
          <w:rFonts w:ascii="Century Gothic" w:eastAsia="Calibri" w:hAnsi="Century Gothic" w:cs="Arial"/>
          <w:kern w:val="0"/>
          <w:sz w:val="22"/>
          <w:szCs w:val="22"/>
          <w14:ligatures w14:val="none"/>
        </w:rPr>
        <w:t xml:space="preserve">operation and maintenance will be performed by an entity other than the applicant, explain and provide evidence of concurrence from that entity (e.g., operational agreements, letters of intent, memoranda of understanding signed by all parties, etc.). If an agreement has not yet been executed at the time of application, the applicant may submit a letter </w:t>
      </w:r>
      <w:r>
        <w:rPr>
          <w:rFonts w:ascii="Century Gothic" w:eastAsia="Calibri" w:hAnsi="Century Gothic" w:cs="Arial"/>
          <w:kern w:val="0"/>
          <w:sz w:val="22"/>
          <w:szCs w:val="22"/>
          <w14:ligatures w14:val="none"/>
        </w:rPr>
        <w:t xml:space="preserve">signed </w:t>
      </w:r>
      <w:r w:rsidRPr="00013AB6">
        <w:rPr>
          <w:rFonts w:ascii="Century Gothic" w:eastAsia="Calibri" w:hAnsi="Century Gothic" w:cs="Arial"/>
          <w:kern w:val="0"/>
          <w:sz w:val="22"/>
          <w:szCs w:val="22"/>
          <w14:ligatures w14:val="none"/>
        </w:rPr>
        <w:t>by the entity indicating its intent to enter into such an agreement</w:t>
      </w:r>
      <w:r>
        <w:rPr>
          <w:rFonts w:ascii="Century Gothic" w:eastAsia="Calibri" w:hAnsi="Century Gothic" w:cs="Arial"/>
          <w:kern w:val="0"/>
          <w:sz w:val="22"/>
          <w:szCs w:val="22"/>
          <w14:ligatures w14:val="none"/>
        </w:rPr>
        <w:t xml:space="preserve"> if a grant is awarded</w:t>
      </w:r>
      <w:r w:rsidRPr="00013AB6">
        <w:rPr>
          <w:rFonts w:ascii="Century Gothic" w:eastAsia="Calibri" w:hAnsi="Century Gothic" w:cs="Arial"/>
          <w:kern w:val="0"/>
          <w:sz w:val="22"/>
          <w:szCs w:val="22"/>
          <w14:ligatures w14:val="none"/>
        </w:rPr>
        <w:t xml:space="preserve">. </w:t>
      </w:r>
    </w:p>
    <w:p w14:paraId="1A5DF528" w14:textId="77777777" w:rsidR="007A5E6B" w:rsidRDefault="007A5E6B" w:rsidP="00013AB6"/>
    <w:sectPr w:rsidR="007A5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A0152"/>
    <w:multiLevelType w:val="hybridMultilevel"/>
    <w:tmpl w:val="3F66A714"/>
    <w:lvl w:ilvl="0" w:tplc="FF4E06EA">
      <w:start w:val="1"/>
      <w:numFmt w:val="decimal"/>
      <w:lvlText w:val="%1."/>
      <w:lvlJc w:val="left"/>
      <w:pPr>
        <w:tabs>
          <w:tab w:val="num" w:pos="720"/>
        </w:tabs>
        <w:ind w:left="720" w:hanging="360"/>
      </w:pPr>
      <w:rPr>
        <w:rFonts w:hint="default"/>
        <w:b w:val="0"/>
        <w:strike w:val="0"/>
        <w:sz w:val="24"/>
        <w:szCs w:val="24"/>
      </w:rPr>
    </w:lvl>
    <w:lvl w:ilvl="1" w:tplc="04090001">
      <w:start w:val="1"/>
      <w:numFmt w:val="bullet"/>
      <w:lvlText w:val=""/>
      <w:lvlJc w:val="left"/>
      <w:pPr>
        <w:tabs>
          <w:tab w:val="num" w:pos="1260"/>
        </w:tabs>
        <w:ind w:left="1260" w:hanging="360"/>
      </w:pPr>
      <w:rPr>
        <w:rFonts w:ascii="Symbol" w:hAnsi="Symbol" w:hint="default"/>
      </w:r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16cid:durableId="177755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B6"/>
    <w:rsid w:val="00013AB6"/>
    <w:rsid w:val="002A1B46"/>
    <w:rsid w:val="003C2F7B"/>
    <w:rsid w:val="00406EC7"/>
    <w:rsid w:val="007A5E6B"/>
    <w:rsid w:val="00A61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09D4"/>
  <w15:chartTrackingRefBased/>
  <w15:docId w15:val="{39FF890D-D4A9-4CDE-84CD-21B3BAA5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A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A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A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A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A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A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A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A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A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A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A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A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A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A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A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AB6"/>
    <w:rPr>
      <w:rFonts w:eastAsiaTheme="majorEastAsia" w:cstheme="majorBidi"/>
      <w:color w:val="272727" w:themeColor="text1" w:themeTint="D8"/>
    </w:rPr>
  </w:style>
  <w:style w:type="paragraph" w:styleId="Title">
    <w:name w:val="Title"/>
    <w:basedOn w:val="Normal"/>
    <w:next w:val="Normal"/>
    <w:link w:val="TitleChar"/>
    <w:uiPriority w:val="10"/>
    <w:qFormat/>
    <w:rsid w:val="00013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A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A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A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AB6"/>
    <w:pPr>
      <w:spacing w:before="160"/>
      <w:jc w:val="center"/>
    </w:pPr>
    <w:rPr>
      <w:i/>
      <w:iCs/>
      <w:color w:val="404040" w:themeColor="text1" w:themeTint="BF"/>
    </w:rPr>
  </w:style>
  <w:style w:type="character" w:customStyle="1" w:styleId="QuoteChar">
    <w:name w:val="Quote Char"/>
    <w:basedOn w:val="DefaultParagraphFont"/>
    <w:link w:val="Quote"/>
    <w:uiPriority w:val="29"/>
    <w:rsid w:val="00013AB6"/>
    <w:rPr>
      <w:i/>
      <w:iCs/>
      <w:color w:val="404040" w:themeColor="text1" w:themeTint="BF"/>
    </w:rPr>
  </w:style>
  <w:style w:type="paragraph" w:styleId="ListParagraph">
    <w:name w:val="List Paragraph"/>
    <w:basedOn w:val="Normal"/>
    <w:uiPriority w:val="34"/>
    <w:qFormat/>
    <w:rsid w:val="00013AB6"/>
    <w:pPr>
      <w:ind w:left="720"/>
      <w:contextualSpacing/>
    </w:pPr>
  </w:style>
  <w:style w:type="character" w:styleId="IntenseEmphasis">
    <w:name w:val="Intense Emphasis"/>
    <w:basedOn w:val="DefaultParagraphFont"/>
    <w:uiPriority w:val="21"/>
    <w:qFormat/>
    <w:rsid w:val="00013AB6"/>
    <w:rPr>
      <w:i/>
      <w:iCs/>
      <w:color w:val="0F4761" w:themeColor="accent1" w:themeShade="BF"/>
    </w:rPr>
  </w:style>
  <w:style w:type="paragraph" w:styleId="IntenseQuote">
    <w:name w:val="Intense Quote"/>
    <w:basedOn w:val="Normal"/>
    <w:next w:val="Normal"/>
    <w:link w:val="IntenseQuoteChar"/>
    <w:uiPriority w:val="30"/>
    <w:qFormat/>
    <w:rsid w:val="00013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AB6"/>
    <w:rPr>
      <w:i/>
      <w:iCs/>
      <w:color w:val="0F4761" w:themeColor="accent1" w:themeShade="BF"/>
    </w:rPr>
  </w:style>
  <w:style w:type="character" w:styleId="IntenseReference">
    <w:name w:val="Intense Reference"/>
    <w:basedOn w:val="DefaultParagraphFont"/>
    <w:uiPriority w:val="32"/>
    <w:qFormat/>
    <w:rsid w:val="00013A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Jennifer@CNRA</dc:creator>
  <cp:keywords/>
  <dc:description/>
  <cp:lastModifiedBy>Thomas, Jennifer@CNRA</cp:lastModifiedBy>
  <cp:revision>1</cp:revision>
  <dcterms:created xsi:type="dcterms:W3CDTF">2026-01-27T19:38:00Z</dcterms:created>
  <dcterms:modified xsi:type="dcterms:W3CDTF">2026-01-27T19:40:00Z</dcterms:modified>
</cp:coreProperties>
</file>