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BDFFC" w14:textId="506B53B2" w:rsidR="0074585C" w:rsidRPr="0074585C" w:rsidRDefault="0074585C" w:rsidP="0074585C">
      <w:pPr>
        <w:tabs>
          <w:tab w:val="left" w:pos="-720"/>
          <w:tab w:val="left" w:pos="0"/>
        </w:tabs>
        <w:suppressAutoHyphens/>
        <w:spacing w:after="200" w:line="240" w:lineRule="auto"/>
        <w:rPr>
          <w:rFonts w:ascii="Century Gothic" w:eastAsia="Calibri" w:hAnsi="Century Gothic" w:cs="Arial"/>
          <w:kern w:val="0"/>
          <w:sz w:val="22"/>
          <w:szCs w:val="22"/>
          <w14:ligatures w14:val="none"/>
        </w:rPr>
      </w:pPr>
      <w:r w:rsidRPr="0074585C">
        <w:rPr>
          <w:rFonts w:ascii="Century Gothic" w:eastAsia="Calibri" w:hAnsi="Century Gothic" w:cs="Arial"/>
          <w:b/>
          <w:kern w:val="0"/>
          <w:sz w:val="22"/>
          <w:szCs w:val="22"/>
          <w14:ligatures w14:val="none"/>
        </w:rPr>
        <w:t>Adequate Site Control/Land Tenure</w:t>
      </w:r>
      <w:r w:rsidRPr="0074585C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 </w:t>
      </w:r>
      <w:r w:rsidRPr="0074585C">
        <w:rPr>
          <w:rFonts w:ascii="Century Gothic" w:eastAsia="Calibri" w:hAnsi="Century Gothic" w:cs="Arial"/>
          <w:b/>
          <w:kern w:val="0"/>
          <w:sz w:val="22"/>
          <w:szCs w:val="22"/>
          <w14:ligatures w14:val="none"/>
        </w:rPr>
        <w:t>–</w:t>
      </w:r>
      <w:r w:rsidRPr="0074585C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 For parcels not owned by the applicant, provide a copy of an </w:t>
      </w:r>
      <w:r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executed </w:t>
      </w:r>
      <w:r w:rsidRPr="0074585C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agreement </w:t>
      </w:r>
      <w:r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>granting</w:t>
      </w:r>
      <w:r w:rsidRPr="0074585C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 the applicant permission to </w:t>
      </w:r>
      <w:r w:rsidR="009C5162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access, </w:t>
      </w:r>
      <w:r w:rsidRPr="0074585C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>construct</w:t>
      </w:r>
      <w:r w:rsidR="009C5162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>,</w:t>
      </w:r>
      <w:r w:rsidRPr="0074585C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 and maintain the project on the property. If applicable, the agreement should also permit public access to the project for the required number of years (</w:t>
      </w:r>
      <w:r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>refer to Chapter IV in the guidelines</w:t>
      </w:r>
      <w:r w:rsidRPr="0074585C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). </w:t>
      </w:r>
    </w:p>
    <w:p w14:paraId="699B9557" w14:textId="103CAC0F" w:rsidR="0074585C" w:rsidRPr="0074585C" w:rsidRDefault="0074585C" w:rsidP="0074585C">
      <w:pPr>
        <w:tabs>
          <w:tab w:val="left" w:pos="-720"/>
          <w:tab w:val="left" w:pos="0"/>
        </w:tabs>
        <w:suppressAutoHyphens/>
        <w:spacing w:after="200" w:line="240" w:lineRule="auto"/>
        <w:rPr>
          <w:rFonts w:ascii="Century Gothic" w:eastAsia="Calibri" w:hAnsi="Century Gothic" w:cs="Arial"/>
          <w:kern w:val="0"/>
          <w:sz w:val="22"/>
          <w:szCs w:val="22"/>
          <w14:ligatures w14:val="none"/>
        </w:rPr>
      </w:pPr>
      <w:r w:rsidRPr="0074585C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If an agreement has not yet been executed at the time </w:t>
      </w:r>
      <w:r w:rsidR="009C5162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>of application submission</w:t>
      </w:r>
      <w:r w:rsidRPr="0074585C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, </w:t>
      </w:r>
      <w:r w:rsidR="009C5162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the applicant </w:t>
      </w:r>
      <w:r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>may</w:t>
      </w:r>
      <w:r w:rsidRPr="0074585C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 submit a signed letter from each landowner identifying the affected parcel(s) and </w:t>
      </w:r>
      <w:r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>confirming</w:t>
      </w:r>
      <w:r w:rsidRPr="0074585C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 that, if awarded funding, the owner is willing to enter into an agreement with </w:t>
      </w:r>
      <w:r w:rsidR="009C5162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the applicant </w:t>
      </w:r>
      <w:r w:rsidRPr="0074585C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to allow long-term access for construction, maintenance, and public use of the project. </w:t>
      </w:r>
    </w:p>
    <w:p w14:paraId="03791605" w14:textId="77777777" w:rsidR="007A5E6B" w:rsidRPr="0074585C" w:rsidRDefault="007A5E6B" w:rsidP="0074585C">
      <w:pPr>
        <w:spacing w:after="120" w:line="240" w:lineRule="auto"/>
        <w:rPr>
          <w:sz w:val="22"/>
          <w:szCs w:val="22"/>
        </w:rPr>
      </w:pPr>
    </w:p>
    <w:sectPr w:rsidR="007A5E6B" w:rsidRPr="007458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A0152"/>
    <w:multiLevelType w:val="hybridMultilevel"/>
    <w:tmpl w:val="3F66A714"/>
    <w:lvl w:ilvl="0" w:tplc="FF4E0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777556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85C"/>
    <w:rsid w:val="002A1B46"/>
    <w:rsid w:val="003C2F7B"/>
    <w:rsid w:val="00406EC7"/>
    <w:rsid w:val="0074585C"/>
    <w:rsid w:val="007A5E6B"/>
    <w:rsid w:val="009C5162"/>
    <w:rsid w:val="00A6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8F381"/>
  <w15:chartTrackingRefBased/>
  <w15:docId w15:val="{94405D4A-32A6-4678-9FD0-3B87FF85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5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8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8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8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8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8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8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8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58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8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8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8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8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8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8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8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5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8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5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5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58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8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58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8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8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8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Jennifer@CNRA</dc:creator>
  <cp:keywords/>
  <dc:description/>
  <cp:lastModifiedBy>Thomas, Jennifer@CNRA</cp:lastModifiedBy>
  <cp:revision>2</cp:revision>
  <dcterms:created xsi:type="dcterms:W3CDTF">2026-01-27T19:33:00Z</dcterms:created>
  <dcterms:modified xsi:type="dcterms:W3CDTF">2026-01-27T19:42:00Z</dcterms:modified>
</cp:coreProperties>
</file>