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38526" w14:textId="01DD9DEA" w:rsidR="004B3B44" w:rsidRPr="00347CB2" w:rsidRDefault="00E1317F" w:rsidP="00347CB2">
      <w:pPr>
        <w:jc w:val="center"/>
        <w:rPr>
          <w:rFonts w:ascii="Century Gothic" w:hAnsi="Century Gothic"/>
          <w:b/>
          <w:bCs/>
        </w:rPr>
      </w:pPr>
      <w:r w:rsidRPr="00347CB2">
        <w:rPr>
          <w:rFonts w:ascii="Century Gothic" w:hAnsi="Century Gothic"/>
          <w:b/>
          <w:bCs/>
        </w:rPr>
        <w:t>The California Natural Resources Agency</w:t>
      </w:r>
    </w:p>
    <w:p w14:paraId="46FCBC6E" w14:textId="0C470672" w:rsidR="00E1317F" w:rsidRPr="00347CB2" w:rsidRDefault="00E1317F" w:rsidP="00347CB2">
      <w:pPr>
        <w:jc w:val="center"/>
        <w:rPr>
          <w:rFonts w:ascii="Century Gothic" w:hAnsi="Century Gothic"/>
          <w:b/>
          <w:bCs/>
        </w:rPr>
      </w:pPr>
      <w:r w:rsidRPr="00347CB2">
        <w:rPr>
          <w:rFonts w:ascii="Century Gothic" w:hAnsi="Century Gothic"/>
          <w:b/>
          <w:bCs/>
        </w:rPr>
        <w:t>Cost Estimate Guidelines for the Youth Community Access Program</w:t>
      </w:r>
    </w:p>
    <w:p w14:paraId="6E3A8FFB" w14:textId="77777777" w:rsidR="00E1317F" w:rsidRDefault="00E1317F">
      <w:pPr>
        <w:rPr>
          <w:rFonts w:ascii="Century Gothic" w:hAnsi="Century Gothic"/>
        </w:rPr>
      </w:pPr>
    </w:p>
    <w:p w14:paraId="2908A296" w14:textId="25258453" w:rsidR="00E1317F" w:rsidRDefault="003A205A">
      <w:pPr>
        <w:rPr>
          <w:rFonts w:ascii="Century Gothic" w:hAnsi="Century Gothic"/>
        </w:rPr>
      </w:pPr>
      <w:r>
        <w:rPr>
          <w:rFonts w:ascii="Century Gothic" w:hAnsi="Century Gothic"/>
        </w:rPr>
        <w:t xml:space="preserve">As part of your Step 3 submission, update your project budget using the template provided. </w:t>
      </w:r>
      <w:r w:rsidR="002220E7">
        <w:rPr>
          <w:rFonts w:ascii="Century Gothic" w:hAnsi="Century Gothic"/>
        </w:rPr>
        <w:t xml:space="preserve">Applicants may not increase the total amount of grant funds requested. </w:t>
      </w:r>
    </w:p>
    <w:p w14:paraId="401108A8" w14:textId="04D2E271" w:rsidR="00E1317F" w:rsidRDefault="002220E7">
      <w:pPr>
        <w:rPr>
          <w:rFonts w:ascii="Century Gothic" w:hAnsi="Century Gothic"/>
        </w:rPr>
      </w:pPr>
      <w:r>
        <w:rPr>
          <w:rFonts w:ascii="Century Gothic" w:hAnsi="Century Gothic"/>
        </w:rPr>
        <w:t xml:space="preserve">Below is an explanation of the cost estimate task categories and the various types of costs that can be included. All project costs must be allocated to one of the ten tasks listed. No other task categories may be used. </w:t>
      </w:r>
    </w:p>
    <w:p w14:paraId="118919D7" w14:textId="3407966F" w:rsidR="00FF3F84" w:rsidRDefault="00FF3F84">
      <w:pPr>
        <w:rPr>
          <w:rFonts w:ascii="Century Gothic" w:hAnsi="Century Gothic"/>
        </w:rPr>
      </w:pPr>
      <w:r>
        <w:rPr>
          <w:rFonts w:ascii="Century Gothic" w:hAnsi="Century Gothic"/>
        </w:rPr>
        <w:t xml:space="preserve">See Appendix </w:t>
      </w:r>
      <w:r w:rsidR="00B721FD">
        <w:rPr>
          <w:rFonts w:ascii="Century Gothic" w:hAnsi="Century Gothic"/>
        </w:rPr>
        <w:t>E</w:t>
      </w:r>
      <w:r>
        <w:rPr>
          <w:rFonts w:ascii="Century Gothic" w:hAnsi="Century Gothic"/>
        </w:rPr>
        <w:t xml:space="preserve"> in the </w:t>
      </w:r>
      <w:hyperlink r:id="rId5" w:history="1">
        <w:r w:rsidRPr="00B721FD">
          <w:rPr>
            <w:rStyle w:val="Hyperlink"/>
            <w:rFonts w:ascii="Century Gothic" w:hAnsi="Century Gothic"/>
          </w:rPr>
          <w:t>Youth Community Access Program Guidelines</w:t>
        </w:r>
      </w:hyperlink>
      <w:r>
        <w:rPr>
          <w:rFonts w:ascii="Century Gothic" w:hAnsi="Century Gothic"/>
        </w:rPr>
        <w:t xml:space="preserve"> for more specifics on eligible costs. </w:t>
      </w:r>
    </w:p>
    <w:p w14:paraId="7488B9EC" w14:textId="199B5AA9"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Project Management and Administration:</w:t>
      </w:r>
      <w:r w:rsidRPr="002220E7">
        <w:rPr>
          <w:rFonts w:ascii="Century Gothic" w:hAnsi="Century Gothic"/>
        </w:rPr>
        <w:t xml:space="preserve"> </w:t>
      </w:r>
      <w:r w:rsidR="006F5602" w:rsidRPr="002220E7">
        <w:rPr>
          <w:rFonts w:ascii="Century Gothic" w:hAnsi="Century Gothic"/>
        </w:rPr>
        <w:t xml:space="preserve">Staff labor costs </w:t>
      </w:r>
      <w:r w:rsidRPr="002220E7">
        <w:rPr>
          <w:rFonts w:ascii="Century Gothic" w:hAnsi="Century Gothic"/>
        </w:rPr>
        <w:t xml:space="preserve">that are </w:t>
      </w:r>
      <w:r w:rsidR="006F5602" w:rsidRPr="002220E7">
        <w:rPr>
          <w:rFonts w:ascii="Century Gothic" w:hAnsi="Century Gothic"/>
        </w:rPr>
        <w:t xml:space="preserve">directly related to </w:t>
      </w:r>
      <w:r w:rsidRPr="002220E7">
        <w:rPr>
          <w:rFonts w:ascii="Century Gothic" w:hAnsi="Century Gothic"/>
        </w:rPr>
        <w:t>administering the Youth Community Access Program grant</w:t>
      </w:r>
      <w:r w:rsidR="006F5602" w:rsidRPr="002220E7">
        <w:rPr>
          <w:rFonts w:ascii="Century Gothic" w:hAnsi="Century Gothic"/>
        </w:rPr>
        <w:t xml:space="preserve"> included here</w:t>
      </w:r>
      <w:r w:rsidRPr="002220E7">
        <w:rPr>
          <w:rFonts w:ascii="Century Gothic" w:hAnsi="Century Gothic"/>
        </w:rPr>
        <w:t xml:space="preserve">. </w:t>
      </w:r>
      <w:r w:rsidR="006F5602" w:rsidRPr="002220E7">
        <w:rPr>
          <w:rFonts w:ascii="Century Gothic" w:hAnsi="Century Gothic"/>
        </w:rPr>
        <w:t>Examples include staff time mana</w:t>
      </w:r>
      <w:r w:rsidRPr="002220E7">
        <w:rPr>
          <w:rFonts w:ascii="Century Gothic" w:hAnsi="Century Gothic"/>
        </w:rPr>
        <w:t xml:space="preserve">ging contracts, </w:t>
      </w:r>
      <w:r w:rsidR="006F5602" w:rsidRPr="002220E7">
        <w:rPr>
          <w:rFonts w:ascii="Century Gothic" w:hAnsi="Century Gothic"/>
        </w:rPr>
        <w:t>grant billing</w:t>
      </w:r>
      <w:r w:rsidRPr="002220E7">
        <w:rPr>
          <w:rFonts w:ascii="Century Gothic" w:hAnsi="Century Gothic"/>
        </w:rPr>
        <w:t>, maintaining accounting records, and grant reporting.</w:t>
      </w:r>
    </w:p>
    <w:p w14:paraId="2820DC9E" w14:textId="5D1CBE70"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Project Implementation:</w:t>
      </w:r>
      <w:r w:rsidR="006F5602" w:rsidRPr="002220E7">
        <w:rPr>
          <w:rFonts w:ascii="Century Gothic" w:hAnsi="Century Gothic"/>
        </w:rPr>
        <w:t xml:space="preserve"> Staff labor costs that are directly relat</w:t>
      </w:r>
      <w:r w:rsidR="009A3897" w:rsidRPr="002220E7">
        <w:rPr>
          <w:rFonts w:ascii="Century Gothic" w:hAnsi="Century Gothic"/>
        </w:rPr>
        <w:t>ed to</w:t>
      </w:r>
      <w:r w:rsidR="006F5602" w:rsidRPr="002220E7">
        <w:rPr>
          <w:rFonts w:ascii="Century Gothic" w:hAnsi="Century Gothic"/>
        </w:rPr>
        <w:t xml:space="preserve"> </w:t>
      </w:r>
      <w:r w:rsidR="009A3897" w:rsidRPr="002220E7">
        <w:rPr>
          <w:rFonts w:ascii="Century Gothic" w:hAnsi="Century Gothic"/>
        </w:rPr>
        <w:t>implementing the Youth Community Access Program grant included here. Examples</w:t>
      </w:r>
      <w:r w:rsidRPr="002220E7">
        <w:rPr>
          <w:rFonts w:ascii="Century Gothic" w:hAnsi="Century Gothic"/>
        </w:rPr>
        <w:t xml:space="preserve"> include </w:t>
      </w:r>
      <w:r w:rsidR="009A3897" w:rsidRPr="002220E7">
        <w:rPr>
          <w:rFonts w:ascii="Century Gothic" w:hAnsi="Century Gothic"/>
        </w:rPr>
        <w:t>staff time designing the grant-funded program, recruiting youth participants</w:t>
      </w:r>
      <w:r w:rsidRPr="002220E7">
        <w:rPr>
          <w:rFonts w:ascii="Century Gothic" w:hAnsi="Century Gothic"/>
        </w:rPr>
        <w:t xml:space="preserve">, </w:t>
      </w:r>
      <w:r w:rsidR="00D05B99">
        <w:rPr>
          <w:rFonts w:ascii="Century Gothic" w:hAnsi="Century Gothic"/>
        </w:rPr>
        <w:t xml:space="preserve">preparing environmental compliance documents, </w:t>
      </w:r>
      <w:r w:rsidR="009A3897" w:rsidRPr="002220E7">
        <w:rPr>
          <w:rFonts w:ascii="Century Gothic" w:hAnsi="Century Gothic"/>
        </w:rPr>
        <w:t>coordinating field trips, and executing youth programming.</w:t>
      </w:r>
    </w:p>
    <w:p w14:paraId="4ECD99DA" w14:textId="24F744B8"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Project Supplies:</w:t>
      </w:r>
      <w:r w:rsidR="00347CB2" w:rsidRPr="002220E7">
        <w:rPr>
          <w:rFonts w:ascii="Century Gothic" w:hAnsi="Century Gothic"/>
        </w:rPr>
        <w:t xml:space="preserve"> </w:t>
      </w:r>
      <w:r w:rsidR="00E41F59" w:rsidRPr="002220E7">
        <w:rPr>
          <w:rFonts w:ascii="Century Gothic" w:hAnsi="Century Gothic"/>
        </w:rPr>
        <w:t xml:space="preserve">Costs </w:t>
      </w:r>
      <w:r w:rsidR="003E64A7" w:rsidRPr="002220E7">
        <w:rPr>
          <w:rFonts w:ascii="Century Gothic" w:hAnsi="Century Gothic"/>
        </w:rPr>
        <w:t>associated with project-specific materials and supplies included here. Examples include the purchase of reusable camping supplies, printing outreach flyers,</w:t>
      </w:r>
      <w:r w:rsidR="00561E82">
        <w:rPr>
          <w:rFonts w:ascii="Century Gothic" w:hAnsi="Century Gothic"/>
        </w:rPr>
        <w:t xml:space="preserve"> gravel, </w:t>
      </w:r>
      <w:r w:rsidR="003E64A7" w:rsidRPr="002220E7">
        <w:rPr>
          <w:rFonts w:ascii="Century Gothic" w:hAnsi="Century Gothic"/>
        </w:rPr>
        <w:t xml:space="preserve">first-aid kits for field trips, </w:t>
      </w:r>
      <w:r w:rsidR="00E26139" w:rsidRPr="002220E7">
        <w:rPr>
          <w:rFonts w:ascii="Century Gothic" w:hAnsi="Century Gothic"/>
        </w:rPr>
        <w:t>craft supplies,</w:t>
      </w:r>
      <w:r w:rsidR="00D05B99">
        <w:rPr>
          <w:rFonts w:ascii="Century Gothic" w:hAnsi="Century Gothic"/>
        </w:rPr>
        <w:t xml:space="preserve"> planter boxes,</w:t>
      </w:r>
      <w:r w:rsidR="00E26139" w:rsidRPr="002220E7">
        <w:rPr>
          <w:rFonts w:ascii="Century Gothic" w:hAnsi="Century Gothic"/>
        </w:rPr>
        <w:t xml:space="preserve"> and t</w:t>
      </w:r>
      <w:r w:rsidR="008F33F0" w:rsidRPr="002220E7">
        <w:rPr>
          <w:rFonts w:ascii="Century Gothic" w:hAnsi="Century Gothic"/>
        </w:rPr>
        <w:t>-</w:t>
      </w:r>
      <w:r w:rsidR="00E26139" w:rsidRPr="002220E7">
        <w:rPr>
          <w:rFonts w:ascii="Century Gothic" w:hAnsi="Century Gothic"/>
        </w:rPr>
        <w:t>shirts for youth participants.</w:t>
      </w:r>
    </w:p>
    <w:p w14:paraId="6A7906D9" w14:textId="66C79BEC"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Consultants and Services</w:t>
      </w:r>
      <w:r w:rsidR="00347CB2" w:rsidRPr="002220E7">
        <w:rPr>
          <w:rFonts w:ascii="Century Gothic" w:hAnsi="Century Gothic"/>
          <w:b/>
          <w:bCs/>
        </w:rPr>
        <w:t>:</w:t>
      </w:r>
      <w:r w:rsidR="00E26139" w:rsidRPr="002220E7">
        <w:rPr>
          <w:rFonts w:ascii="Century Gothic" w:hAnsi="Century Gothic"/>
        </w:rPr>
        <w:t xml:space="preserve"> </w:t>
      </w:r>
      <w:r w:rsidR="00E41F59" w:rsidRPr="002220E7">
        <w:rPr>
          <w:rFonts w:ascii="Century Gothic" w:hAnsi="Century Gothic"/>
        </w:rPr>
        <w:t xml:space="preserve">Costs </w:t>
      </w:r>
      <w:r w:rsidR="00E26139" w:rsidRPr="002220E7">
        <w:rPr>
          <w:rFonts w:ascii="Century Gothic" w:hAnsi="Century Gothic"/>
        </w:rPr>
        <w:t xml:space="preserve">associated with project-specific services included here. Examples include </w:t>
      </w:r>
      <w:r w:rsidR="008F33F0" w:rsidRPr="002220E7">
        <w:rPr>
          <w:rFonts w:ascii="Century Gothic" w:hAnsi="Century Gothic"/>
        </w:rPr>
        <w:t xml:space="preserve">ocean boat tours, campsite fees, </w:t>
      </w:r>
      <w:r w:rsidR="00D05B99">
        <w:rPr>
          <w:rFonts w:ascii="Century Gothic" w:hAnsi="Century Gothic"/>
        </w:rPr>
        <w:t xml:space="preserve">construction contractors, </w:t>
      </w:r>
      <w:r w:rsidR="008F33F0" w:rsidRPr="002220E7">
        <w:rPr>
          <w:rFonts w:ascii="Century Gothic" w:hAnsi="Century Gothic"/>
        </w:rPr>
        <w:t xml:space="preserve">park or museum entrance fees, </w:t>
      </w:r>
      <w:r w:rsidR="00D05B99">
        <w:rPr>
          <w:rFonts w:ascii="Century Gothic" w:hAnsi="Century Gothic"/>
        </w:rPr>
        <w:t xml:space="preserve">design consultants, </w:t>
      </w:r>
      <w:r w:rsidR="008F33F0" w:rsidRPr="002220E7">
        <w:rPr>
          <w:rFonts w:ascii="Century Gothic" w:hAnsi="Century Gothic"/>
        </w:rPr>
        <w:t xml:space="preserve">evaluation consultants, </w:t>
      </w:r>
      <w:r w:rsidR="001C67EE" w:rsidRPr="002220E7">
        <w:rPr>
          <w:rFonts w:ascii="Century Gothic" w:hAnsi="Century Gothic"/>
        </w:rPr>
        <w:t xml:space="preserve">and </w:t>
      </w:r>
      <w:r w:rsidR="00223645" w:rsidRPr="002220E7">
        <w:rPr>
          <w:rFonts w:ascii="Century Gothic" w:hAnsi="Century Gothic"/>
        </w:rPr>
        <w:t>speaker fees for cultural experts.</w:t>
      </w:r>
    </w:p>
    <w:p w14:paraId="5AB90A54" w14:textId="2C7EDCAA" w:rsidR="00347CB2"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Transportation:</w:t>
      </w:r>
      <w:r w:rsidR="00347CB2" w:rsidRPr="002220E7">
        <w:rPr>
          <w:rFonts w:ascii="Century Gothic" w:hAnsi="Century Gothic"/>
        </w:rPr>
        <w:t xml:space="preserve"> </w:t>
      </w:r>
      <w:r w:rsidR="003E64A7" w:rsidRPr="002220E7">
        <w:rPr>
          <w:rFonts w:ascii="Century Gothic" w:hAnsi="Century Gothic"/>
        </w:rPr>
        <w:t>Essential project-related transportation</w:t>
      </w:r>
      <w:r w:rsidR="00E41F59" w:rsidRPr="002220E7">
        <w:rPr>
          <w:rFonts w:ascii="Century Gothic" w:hAnsi="Century Gothic"/>
        </w:rPr>
        <w:t xml:space="preserve"> costs </w:t>
      </w:r>
      <w:r w:rsidR="003E64A7" w:rsidRPr="002220E7">
        <w:rPr>
          <w:rFonts w:ascii="Century Gothic" w:hAnsi="Century Gothic"/>
        </w:rPr>
        <w:t xml:space="preserve">included here. Examples include vehicle rentals, mileage for staff personal vehicles or fleet vehicles, parking fees, and chartered buses. </w:t>
      </w:r>
      <w:r w:rsidR="00347CB2" w:rsidRPr="002220E7">
        <w:rPr>
          <w:rFonts w:ascii="Century Gothic" w:hAnsi="Century Gothic"/>
        </w:rPr>
        <w:t>If the</w:t>
      </w:r>
      <w:r w:rsidR="009A3897" w:rsidRPr="002220E7">
        <w:rPr>
          <w:rFonts w:ascii="Century Gothic" w:hAnsi="Century Gothic"/>
        </w:rPr>
        <w:t xml:space="preserve"> proposed</w:t>
      </w:r>
      <w:r w:rsidR="00347CB2" w:rsidRPr="002220E7">
        <w:rPr>
          <w:rFonts w:ascii="Century Gothic" w:hAnsi="Century Gothic"/>
        </w:rPr>
        <w:t xml:space="preserve"> project includes a clean vehicle acquisition: Include</w:t>
      </w:r>
      <w:r w:rsidR="003E64A7" w:rsidRPr="002220E7">
        <w:rPr>
          <w:rFonts w:ascii="Century Gothic" w:hAnsi="Century Gothic"/>
        </w:rPr>
        <w:t xml:space="preserve"> the clean vehicle</w:t>
      </w:r>
      <w:r w:rsidR="00E41F59" w:rsidRPr="002220E7">
        <w:rPr>
          <w:rFonts w:ascii="Century Gothic" w:hAnsi="Century Gothic"/>
        </w:rPr>
        <w:t xml:space="preserve"> cost</w:t>
      </w:r>
      <w:r w:rsidR="003E64A7" w:rsidRPr="002220E7">
        <w:rPr>
          <w:rFonts w:ascii="Century Gothic" w:hAnsi="Century Gothic"/>
        </w:rPr>
        <w:t xml:space="preserve"> and the funding recognition signage. </w:t>
      </w:r>
    </w:p>
    <w:p w14:paraId="1CF26191" w14:textId="78F0ACFB"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Food:</w:t>
      </w:r>
      <w:r w:rsidR="00347CB2" w:rsidRPr="002220E7">
        <w:rPr>
          <w:rFonts w:ascii="Century Gothic" w:hAnsi="Century Gothic"/>
        </w:rPr>
        <w:t xml:space="preserve"> </w:t>
      </w:r>
      <w:r w:rsidR="00E41F59" w:rsidRPr="002220E7">
        <w:rPr>
          <w:rFonts w:ascii="Century Gothic" w:hAnsi="Century Gothic"/>
        </w:rPr>
        <w:t xml:space="preserve">Essential project-related food costs </w:t>
      </w:r>
      <w:r w:rsidR="00347CB2" w:rsidRPr="002220E7">
        <w:rPr>
          <w:rFonts w:ascii="Century Gothic" w:hAnsi="Century Gothic"/>
        </w:rPr>
        <w:t>that are reasonable and necessary</w:t>
      </w:r>
      <w:r w:rsidR="00B721FD">
        <w:rPr>
          <w:rFonts w:ascii="Century Gothic" w:hAnsi="Century Gothic"/>
        </w:rPr>
        <w:t xml:space="preserve"> for youth access natural and cultural resources</w:t>
      </w:r>
      <w:r w:rsidR="00347CB2" w:rsidRPr="002220E7">
        <w:rPr>
          <w:rFonts w:ascii="Century Gothic" w:hAnsi="Century Gothic"/>
        </w:rPr>
        <w:t xml:space="preserve"> </w:t>
      </w:r>
      <w:r w:rsidR="00E41F59" w:rsidRPr="002220E7">
        <w:rPr>
          <w:rFonts w:ascii="Century Gothic" w:hAnsi="Century Gothic"/>
        </w:rPr>
        <w:t>included here.</w:t>
      </w:r>
    </w:p>
    <w:p w14:paraId="70AB4074" w14:textId="65FAB433"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lastRenderedPageBreak/>
        <w:t>Training:</w:t>
      </w:r>
      <w:r w:rsidR="00347CB2" w:rsidRPr="002220E7">
        <w:rPr>
          <w:rFonts w:ascii="Century Gothic" w:hAnsi="Century Gothic"/>
        </w:rPr>
        <w:t xml:space="preserve"> </w:t>
      </w:r>
      <w:r w:rsidR="00E41F59" w:rsidRPr="002220E7">
        <w:rPr>
          <w:rFonts w:ascii="Century Gothic" w:hAnsi="Century Gothic"/>
        </w:rPr>
        <w:t>Costs</w:t>
      </w:r>
      <w:r w:rsidR="00347CB2" w:rsidRPr="002220E7">
        <w:rPr>
          <w:rFonts w:ascii="Century Gothic" w:hAnsi="Century Gothic"/>
        </w:rPr>
        <w:t xml:space="preserve"> associated with staff training that is necessary to facilitate the Youth Community Access funded program or to help expand the impact of the program. </w:t>
      </w:r>
    </w:p>
    <w:p w14:paraId="20B25D0B" w14:textId="0E7296D6"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Youth Stipends:</w:t>
      </w:r>
      <w:r w:rsidR="00347CB2" w:rsidRPr="002220E7">
        <w:rPr>
          <w:rFonts w:ascii="Century Gothic" w:hAnsi="Century Gothic"/>
        </w:rPr>
        <w:t xml:space="preserve"> Stipend payments </w:t>
      </w:r>
      <w:r w:rsidR="009A3897" w:rsidRPr="002220E7">
        <w:rPr>
          <w:rFonts w:ascii="Century Gothic" w:hAnsi="Century Gothic"/>
        </w:rPr>
        <w:t>to youth for their</w:t>
      </w:r>
      <w:r w:rsidR="00347CB2" w:rsidRPr="002220E7">
        <w:rPr>
          <w:rFonts w:ascii="Century Gothic" w:hAnsi="Century Gothic"/>
        </w:rPr>
        <w:t xml:space="preserve"> participat</w:t>
      </w:r>
      <w:r w:rsidR="009A3897" w:rsidRPr="002220E7">
        <w:rPr>
          <w:rFonts w:ascii="Century Gothic" w:hAnsi="Century Gothic"/>
        </w:rPr>
        <w:t>ion</w:t>
      </w:r>
      <w:r w:rsidR="00347CB2" w:rsidRPr="002220E7">
        <w:rPr>
          <w:rFonts w:ascii="Century Gothic" w:hAnsi="Century Gothic"/>
        </w:rPr>
        <w:t xml:space="preserve"> in Youth Community Access funded programs. </w:t>
      </w:r>
    </w:p>
    <w:p w14:paraId="6B3F659E" w14:textId="6FBFABC8" w:rsidR="00347CB2" w:rsidRPr="002220E7" w:rsidRDefault="00E1317F" w:rsidP="002220E7">
      <w:pPr>
        <w:pStyle w:val="ListParagraph"/>
        <w:numPr>
          <w:ilvl w:val="0"/>
          <w:numId w:val="1"/>
        </w:numPr>
        <w:rPr>
          <w:rFonts w:ascii="Century Gothic" w:hAnsi="Century Gothic" w:cs="Century Gothic"/>
        </w:rPr>
      </w:pPr>
      <w:r w:rsidRPr="002220E7">
        <w:rPr>
          <w:rFonts w:ascii="Century Gothic" w:hAnsi="Century Gothic"/>
          <w:b/>
          <w:bCs/>
        </w:rPr>
        <w:t>Indirect Costs:</w:t>
      </w:r>
      <w:r w:rsidRPr="002220E7">
        <w:rPr>
          <w:rFonts w:ascii="Century Gothic" w:hAnsi="Century Gothic"/>
        </w:rPr>
        <w:t xml:space="preserve"> </w:t>
      </w:r>
      <w:r w:rsidR="00347CB2" w:rsidRPr="002220E7">
        <w:rPr>
          <w:rFonts w:ascii="Century Gothic" w:hAnsi="Century Gothic" w:cs="Century Gothic"/>
        </w:rPr>
        <w:t>Indirect costs (also known as administrative costs, incidental costs, or</w:t>
      </w:r>
      <w:r w:rsidR="00347CB2" w:rsidRPr="002220E7">
        <w:rPr>
          <w:rFonts w:ascii="Century Gothic" w:hAnsi="Century Gothic" w:cs="Century Gothic"/>
          <w:spacing w:val="-1"/>
        </w:rPr>
        <w:t xml:space="preserve"> </w:t>
      </w:r>
      <w:r w:rsidR="00347CB2" w:rsidRPr="002220E7">
        <w:rPr>
          <w:rFonts w:ascii="Century Gothic" w:hAnsi="Century Gothic" w:cs="Century Gothic"/>
        </w:rPr>
        <w:t>overhead)</w:t>
      </w:r>
      <w:r w:rsidR="00347CB2" w:rsidRPr="002220E7">
        <w:rPr>
          <w:rFonts w:ascii="Century Gothic" w:hAnsi="Century Gothic" w:cs="Century Gothic"/>
          <w:spacing w:val="-8"/>
        </w:rPr>
        <w:t xml:space="preserve"> </w:t>
      </w:r>
      <w:r w:rsidR="00347CB2" w:rsidRPr="002220E7">
        <w:rPr>
          <w:rFonts w:ascii="Century Gothic" w:hAnsi="Century Gothic" w:cs="Century Gothic"/>
        </w:rPr>
        <w:t>are</w:t>
      </w:r>
      <w:r w:rsidR="00347CB2" w:rsidRPr="002220E7">
        <w:rPr>
          <w:rFonts w:ascii="Century Gothic" w:hAnsi="Century Gothic" w:cs="Century Gothic"/>
          <w:spacing w:val="-8"/>
        </w:rPr>
        <w:t xml:space="preserve"> </w:t>
      </w:r>
      <w:r w:rsidR="00347CB2" w:rsidRPr="002220E7">
        <w:rPr>
          <w:rFonts w:ascii="Century Gothic" w:hAnsi="Century Gothic" w:cs="Century Gothic"/>
        </w:rPr>
        <w:t>the</w:t>
      </w:r>
      <w:r w:rsidR="00347CB2" w:rsidRPr="002220E7">
        <w:rPr>
          <w:rFonts w:ascii="Century Gothic" w:hAnsi="Century Gothic" w:cs="Century Gothic"/>
          <w:spacing w:val="-7"/>
        </w:rPr>
        <w:t xml:space="preserve"> </w:t>
      </w:r>
      <w:r w:rsidR="00347CB2" w:rsidRPr="002220E7">
        <w:rPr>
          <w:rFonts w:ascii="Century Gothic" w:hAnsi="Century Gothic" w:cs="Century Gothic"/>
        </w:rPr>
        <w:t>costs</w:t>
      </w:r>
      <w:r w:rsidR="00347CB2" w:rsidRPr="002220E7">
        <w:rPr>
          <w:rFonts w:ascii="Century Gothic" w:hAnsi="Century Gothic" w:cs="Century Gothic"/>
          <w:spacing w:val="-7"/>
        </w:rPr>
        <w:t xml:space="preserve"> </w:t>
      </w:r>
      <w:r w:rsidR="00347CB2" w:rsidRPr="002220E7">
        <w:rPr>
          <w:rFonts w:ascii="Century Gothic" w:hAnsi="Century Gothic" w:cs="Century Gothic"/>
        </w:rPr>
        <w:t>of</w:t>
      </w:r>
      <w:r w:rsidR="00347CB2" w:rsidRPr="002220E7">
        <w:rPr>
          <w:rFonts w:ascii="Century Gothic" w:hAnsi="Century Gothic" w:cs="Century Gothic"/>
          <w:spacing w:val="-8"/>
        </w:rPr>
        <w:t xml:space="preserve"> </w:t>
      </w:r>
      <w:r w:rsidR="00347CB2" w:rsidRPr="002220E7">
        <w:rPr>
          <w:rFonts w:ascii="Century Gothic" w:hAnsi="Century Gothic" w:cs="Century Gothic"/>
        </w:rPr>
        <w:t>doing</w:t>
      </w:r>
      <w:r w:rsidR="00347CB2" w:rsidRPr="002220E7">
        <w:rPr>
          <w:rFonts w:ascii="Century Gothic" w:hAnsi="Century Gothic" w:cs="Century Gothic"/>
          <w:spacing w:val="-7"/>
        </w:rPr>
        <w:t xml:space="preserve"> </w:t>
      </w:r>
      <w:r w:rsidR="00347CB2" w:rsidRPr="002220E7">
        <w:rPr>
          <w:rFonts w:ascii="Century Gothic" w:hAnsi="Century Gothic" w:cs="Century Gothic"/>
        </w:rPr>
        <w:t>business</w:t>
      </w:r>
      <w:r w:rsidR="00347CB2" w:rsidRPr="002220E7">
        <w:rPr>
          <w:rFonts w:ascii="Century Gothic" w:hAnsi="Century Gothic" w:cs="Century Gothic"/>
          <w:spacing w:val="-7"/>
        </w:rPr>
        <w:t xml:space="preserve"> </w:t>
      </w:r>
      <w:r w:rsidR="00347CB2" w:rsidRPr="002220E7">
        <w:rPr>
          <w:rFonts w:ascii="Century Gothic" w:hAnsi="Century Gothic" w:cs="Century Gothic"/>
        </w:rPr>
        <w:t>that</w:t>
      </w:r>
      <w:r w:rsidR="00347CB2" w:rsidRPr="002220E7">
        <w:rPr>
          <w:rFonts w:ascii="Century Gothic" w:hAnsi="Century Gothic" w:cs="Century Gothic"/>
          <w:spacing w:val="-8"/>
        </w:rPr>
        <w:t xml:space="preserve"> </w:t>
      </w:r>
      <w:r w:rsidR="00347CB2" w:rsidRPr="002220E7">
        <w:rPr>
          <w:rFonts w:ascii="Century Gothic" w:hAnsi="Century Gothic" w:cs="Century Gothic"/>
        </w:rPr>
        <w:t>are</w:t>
      </w:r>
      <w:r w:rsidR="00347CB2" w:rsidRPr="002220E7">
        <w:rPr>
          <w:rFonts w:ascii="Century Gothic" w:hAnsi="Century Gothic" w:cs="Century Gothic"/>
          <w:spacing w:val="-8"/>
        </w:rPr>
        <w:t xml:space="preserve"> </w:t>
      </w:r>
      <w:r w:rsidR="00347CB2" w:rsidRPr="002220E7">
        <w:rPr>
          <w:rFonts w:ascii="Century Gothic" w:hAnsi="Century Gothic" w:cs="Century Gothic"/>
        </w:rPr>
        <w:t>not</w:t>
      </w:r>
      <w:r w:rsidR="00347CB2" w:rsidRPr="002220E7">
        <w:rPr>
          <w:rFonts w:ascii="Century Gothic" w:hAnsi="Century Gothic" w:cs="Century Gothic"/>
          <w:spacing w:val="-8"/>
        </w:rPr>
        <w:t xml:space="preserve"> </w:t>
      </w:r>
      <w:r w:rsidR="00347CB2" w:rsidRPr="002220E7">
        <w:rPr>
          <w:rFonts w:ascii="Century Gothic" w:hAnsi="Century Gothic" w:cs="Century Gothic"/>
        </w:rPr>
        <w:t>directly</w:t>
      </w:r>
      <w:r w:rsidR="00347CB2" w:rsidRPr="002220E7">
        <w:rPr>
          <w:rFonts w:ascii="Century Gothic" w:hAnsi="Century Gothic" w:cs="Century Gothic"/>
          <w:spacing w:val="-8"/>
        </w:rPr>
        <w:t xml:space="preserve"> </w:t>
      </w:r>
      <w:r w:rsidR="00347CB2" w:rsidRPr="002220E7">
        <w:rPr>
          <w:rFonts w:ascii="Century Gothic" w:hAnsi="Century Gothic" w:cs="Century Gothic"/>
        </w:rPr>
        <w:t>related</w:t>
      </w:r>
      <w:r w:rsidR="00347CB2" w:rsidRPr="002220E7">
        <w:rPr>
          <w:rFonts w:ascii="Century Gothic" w:hAnsi="Century Gothic" w:cs="Century Gothic"/>
          <w:spacing w:val="-8"/>
        </w:rPr>
        <w:t xml:space="preserve"> </w:t>
      </w:r>
      <w:r w:rsidR="00347CB2" w:rsidRPr="002220E7">
        <w:rPr>
          <w:rFonts w:ascii="Century Gothic" w:hAnsi="Century Gothic" w:cs="Century Gothic"/>
        </w:rPr>
        <w:t>to</w:t>
      </w:r>
      <w:r w:rsidR="00347CB2" w:rsidRPr="002220E7">
        <w:rPr>
          <w:rFonts w:ascii="Century Gothic" w:hAnsi="Century Gothic" w:cs="Century Gothic"/>
          <w:spacing w:val="-8"/>
        </w:rPr>
        <w:t xml:space="preserve"> </w:t>
      </w:r>
      <w:r w:rsidR="00347CB2" w:rsidRPr="002220E7">
        <w:rPr>
          <w:rFonts w:ascii="Century Gothic" w:hAnsi="Century Gothic" w:cs="Century Gothic"/>
        </w:rPr>
        <w:t>carrying</w:t>
      </w:r>
      <w:r w:rsidR="00347CB2" w:rsidRPr="002220E7">
        <w:rPr>
          <w:rFonts w:ascii="Century Gothic" w:hAnsi="Century Gothic" w:cs="Century Gothic"/>
          <w:spacing w:val="-6"/>
        </w:rPr>
        <w:t xml:space="preserve"> </w:t>
      </w:r>
      <w:r w:rsidR="00347CB2" w:rsidRPr="002220E7">
        <w:rPr>
          <w:rFonts w:ascii="Century Gothic" w:hAnsi="Century Gothic" w:cs="Century Gothic"/>
        </w:rPr>
        <w:t>out</w:t>
      </w:r>
      <w:r w:rsidR="00347CB2" w:rsidRPr="002220E7">
        <w:rPr>
          <w:rFonts w:ascii="Century Gothic" w:hAnsi="Century Gothic" w:cs="Century Gothic"/>
          <w:spacing w:val="-1"/>
        </w:rPr>
        <w:t xml:space="preserve"> </w:t>
      </w:r>
      <w:r w:rsidR="00347CB2" w:rsidRPr="002220E7">
        <w:rPr>
          <w:rFonts w:ascii="Century Gothic" w:hAnsi="Century Gothic" w:cs="Century Gothic"/>
        </w:rPr>
        <w:t>the</w:t>
      </w:r>
      <w:r w:rsidR="00347CB2" w:rsidRPr="002220E7">
        <w:rPr>
          <w:rFonts w:ascii="Century Gothic" w:hAnsi="Century Gothic" w:cs="Century Gothic"/>
          <w:spacing w:val="-2"/>
        </w:rPr>
        <w:t xml:space="preserve"> </w:t>
      </w:r>
      <w:r w:rsidR="00347CB2" w:rsidRPr="002220E7">
        <w:rPr>
          <w:rFonts w:ascii="Century Gothic" w:hAnsi="Century Gothic" w:cs="Century Gothic"/>
        </w:rPr>
        <w:t>grant-funded</w:t>
      </w:r>
      <w:r w:rsidR="00347CB2" w:rsidRPr="002220E7">
        <w:rPr>
          <w:rFonts w:ascii="Century Gothic" w:hAnsi="Century Gothic" w:cs="Century Gothic"/>
          <w:spacing w:val="-2"/>
        </w:rPr>
        <w:t xml:space="preserve"> </w:t>
      </w:r>
      <w:r w:rsidR="00347CB2" w:rsidRPr="002220E7">
        <w:rPr>
          <w:rFonts w:ascii="Century Gothic" w:hAnsi="Century Gothic" w:cs="Century Gothic"/>
        </w:rPr>
        <w:t>project</w:t>
      </w:r>
      <w:r w:rsidR="00347CB2" w:rsidRPr="002220E7">
        <w:rPr>
          <w:rFonts w:ascii="Century Gothic" w:hAnsi="Century Gothic" w:cs="Century Gothic"/>
          <w:spacing w:val="-2"/>
        </w:rPr>
        <w:t xml:space="preserve"> </w:t>
      </w:r>
      <w:r w:rsidR="00347CB2" w:rsidRPr="002220E7">
        <w:rPr>
          <w:rFonts w:ascii="Century Gothic" w:hAnsi="Century Gothic" w:cs="Century Gothic"/>
        </w:rPr>
        <w:t>but</w:t>
      </w:r>
      <w:r w:rsidR="00347CB2" w:rsidRPr="002220E7">
        <w:rPr>
          <w:rFonts w:ascii="Century Gothic" w:hAnsi="Century Gothic" w:cs="Century Gothic"/>
          <w:spacing w:val="-2"/>
        </w:rPr>
        <w:t xml:space="preserve"> </w:t>
      </w:r>
      <w:r w:rsidR="00347CB2" w:rsidRPr="002220E7">
        <w:rPr>
          <w:rFonts w:ascii="Century Gothic" w:hAnsi="Century Gothic" w:cs="Century Gothic"/>
        </w:rPr>
        <w:t>are</w:t>
      </w:r>
      <w:r w:rsidR="00347CB2" w:rsidRPr="002220E7">
        <w:rPr>
          <w:rFonts w:ascii="Century Gothic" w:hAnsi="Century Gothic" w:cs="Century Gothic"/>
          <w:spacing w:val="-2"/>
        </w:rPr>
        <w:t xml:space="preserve"> </w:t>
      </w:r>
      <w:r w:rsidR="00347CB2" w:rsidRPr="002220E7">
        <w:rPr>
          <w:rFonts w:ascii="Century Gothic" w:hAnsi="Century Gothic" w:cs="Century Gothic"/>
        </w:rPr>
        <w:t>necessary</w:t>
      </w:r>
      <w:r w:rsidR="00347CB2" w:rsidRPr="002220E7">
        <w:rPr>
          <w:rFonts w:ascii="Century Gothic" w:hAnsi="Century Gothic" w:cs="Century Gothic"/>
          <w:spacing w:val="-2"/>
        </w:rPr>
        <w:t xml:space="preserve"> </w:t>
      </w:r>
      <w:r w:rsidR="00347CB2" w:rsidRPr="002220E7">
        <w:rPr>
          <w:rFonts w:ascii="Century Gothic" w:hAnsi="Century Gothic" w:cs="Century Gothic"/>
        </w:rPr>
        <w:t>for</w:t>
      </w:r>
      <w:r w:rsidR="00347CB2" w:rsidRPr="002220E7">
        <w:rPr>
          <w:rFonts w:ascii="Century Gothic" w:hAnsi="Century Gothic" w:cs="Century Gothic"/>
          <w:spacing w:val="-2"/>
        </w:rPr>
        <w:t xml:space="preserve"> </w:t>
      </w:r>
      <w:r w:rsidR="00347CB2" w:rsidRPr="002220E7">
        <w:rPr>
          <w:rFonts w:ascii="Century Gothic" w:hAnsi="Century Gothic" w:cs="Century Gothic"/>
        </w:rPr>
        <w:t>the</w:t>
      </w:r>
      <w:r w:rsidR="00347CB2" w:rsidRPr="002220E7">
        <w:rPr>
          <w:rFonts w:ascii="Century Gothic" w:hAnsi="Century Gothic" w:cs="Century Gothic"/>
          <w:spacing w:val="-2"/>
        </w:rPr>
        <w:t xml:space="preserve"> </w:t>
      </w:r>
      <w:r w:rsidR="00347CB2" w:rsidRPr="002220E7">
        <w:rPr>
          <w:rFonts w:ascii="Century Gothic" w:hAnsi="Century Gothic" w:cs="Century Gothic"/>
        </w:rPr>
        <w:t>general</w:t>
      </w:r>
      <w:r w:rsidR="00347CB2" w:rsidRPr="002220E7">
        <w:rPr>
          <w:rFonts w:ascii="Century Gothic" w:hAnsi="Century Gothic" w:cs="Century Gothic"/>
          <w:spacing w:val="-2"/>
        </w:rPr>
        <w:t xml:space="preserve"> </w:t>
      </w:r>
      <w:r w:rsidR="00347CB2" w:rsidRPr="002220E7">
        <w:rPr>
          <w:rFonts w:ascii="Century Gothic" w:hAnsi="Century Gothic" w:cs="Century Gothic"/>
        </w:rPr>
        <w:t>operation</w:t>
      </w:r>
      <w:r w:rsidR="00347CB2" w:rsidRPr="002220E7">
        <w:rPr>
          <w:rFonts w:ascii="Century Gothic" w:hAnsi="Century Gothic" w:cs="Century Gothic"/>
          <w:spacing w:val="-2"/>
        </w:rPr>
        <w:t xml:space="preserve"> </w:t>
      </w:r>
      <w:r w:rsidR="00347CB2" w:rsidRPr="002220E7">
        <w:rPr>
          <w:rFonts w:ascii="Century Gothic" w:hAnsi="Century Gothic" w:cs="Century Gothic"/>
        </w:rPr>
        <w:t>of</w:t>
      </w:r>
      <w:r w:rsidR="00347CB2" w:rsidRPr="002220E7">
        <w:rPr>
          <w:rFonts w:ascii="Century Gothic" w:hAnsi="Century Gothic" w:cs="Century Gothic"/>
          <w:spacing w:val="-2"/>
        </w:rPr>
        <w:t xml:space="preserve"> </w:t>
      </w:r>
      <w:r w:rsidR="00347CB2" w:rsidRPr="002220E7">
        <w:rPr>
          <w:rFonts w:ascii="Century Gothic" w:hAnsi="Century Gothic" w:cs="Century Gothic"/>
        </w:rPr>
        <w:t>the</w:t>
      </w:r>
      <w:r w:rsidR="00347CB2" w:rsidRPr="002220E7">
        <w:rPr>
          <w:rFonts w:ascii="Century Gothic" w:hAnsi="Century Gothic" w:cs="Century Gothic"/>
          <w:spacing w:val="-2"/>
        </w:rPr>
        <w:t xml:space="preserve"> </w:t>
      </w:r>
      <w:r w:rsidR="00347CB2" w:rsidRPr="002220E7">
        <w:rPr>
          <w:rFonts w:ascii="Century Gothic" w:hAnsi="Century Gothic" w:cs="Century Gothic"/>
        </w:rPr>
        <w:t>grantee</w:t>
      </w:r>
      <w:r w:rsidR="00347CB2" w:rsidRPr="002220E7">
        <w:rPr>
          <w:rFonts w:ascii="Century Gothic" w:hAnsi="Century Gothic" w:cs="Century Gothic"/>
          <w:spacing w:val="-1"/>
        </w:rPr>
        <w:t xml:space="preserve"> </w:t>
      </w:r>
      <w:r w:rsidR="00347CB2" w:rsidRPr="002220E7">
        <w:rPr>
          <w:rFonts w:ascii="Century Gothic" w:hAnsi="Century Gothic"/>
        </w:rPr>
        <w:t>organization</w:t>
      </w:r>
      <w:r w:rsidR="00347CB2" w:rsidRPr="002220E7">
        <w:rPr>
          <w:rFonts w:ascii="Century Gothic" w:hAnsi="Century Gothic" w:cs="Century Gothic"/>
        </w:rPr>
        <w:t>.</w:t>
      </w:r>
      <w:r w:rsidR="00347CB2" w:rsidRPr="002220E7">
        <w:rPr>
          <w:rFonts w:ascii="Century Gothic" w:hAnsi="Century Gothic" w:cs="Century Gothic"/>
          <w:spacing w:val="18"/>
        </w:rPr>
        <w:t xml:space="preserve"> </w:t>
      </w:r>
      <w:r w:rsidR="00347CB2" w:rsidRPr="002220E7">
        <w:rPr>
          <w:rFonts w:ascii="Century Gothic" w:hAnsi="Century Gothic" w:cs="Century Gothic"/>
        </w:rPr>
        <w:t>Examples</w:t>
      </w:r>
      <w:r w:rsidR="00347CB2" w:rsidRPr="002220E7">
        <w:rPr>
          <w:rFonts w:ascii="Century Gothic" w:hAnsi="Century Gothic" w:cs="Century Gothic"/>
          <w:spacing w:val="19"/>
        </w:rPr>
        <w:t xml:space="preserve"> </w:t>
      </w:r>
      <w:r w:rsidR="00347CB2" w:rsidRPr="002220E7">
        <w:rPr>
          <w:rFonts w:ascii="Century Gothic" w:hAnsi="Century Gothic" w:cs="Century Gothic"/>
        </w:rPr>
        <w:t>of</w:t>
      </w:r>
      <w:r w:rsidR="00347CB2" w:rsidRPr="002220E7">
        <w:rPr>
          <w:rFonts w:ascii="Century Gothic" w:hAnsi="Century Gothic" w:cs="Century Gothic"/>
          <w:spacing w:val="19"/>
        </w:rPr>
        <w:t xml:space="preserve"> </w:t>
      </w:r>
      <w:r w:rsidR="00347CB2" w:rsidRPr="002220E7">
        <w:rPr>
          <w:rFonts w:ascii="Century Gothic" w:hAnsi="Century Gothic" w:cs="Century Gothic"/>
        </w:rPr>
        <w:t>indirect</w:t>
      </w:r>
      <w:r w:rsidR="00347CB2" w:rsidRPr="002220E7">
        <w:rPr>
          <w:rFonts w:ascii="Century Gothic" w:hAnsi="Century Gothic" w:cs="Century Gothic"/>
          <w:spacing w:val="19"/>
        </w:rPr>
        <w:t xml:space="preserve"> </w:t>
      </w:r>
      <w:r w:rsidR="00347CB2" w:rsidRPr="002220E7">
        <w:rPr>
          <w:rFonts w:ascii="Century Gothic" w:hAnsi="Century Gothic" w:cs="Century Gothic"/>
        </w:rPr>
        <w:t>costs</w:t>
      </w:r>
      <w:r w:rsidR="00347CB2" w:rsidRPr="002220E7">
        <w:rPr>
          <w:rFonts w:ascii="Century Gothic" w:hAnsi="Century Gothic" w:cs="Century Gothic"/>
          <w:spacing w:val="19"/>
        </w:rPr>
        <w:t xml:space="preserve"> </w:t>
      </w:r>
      <w:r w:rsidR="00347CB2" w:rsidRPr="002220E7">
        <w:rPr>
          <w:rFonts w:ascii="Century Gothic" w:hAnsi="Century Gothic" w:cs="Century Gothic"/>
        </w:rPr>
        <w:t>include</w:t>
      </w:r>
      <w:r w:rsidR="00347CB2" w:rsidRPr="002220E7">
        <w:rPr>
          <w:rFonts w:ascii="Century Gothic" w:hAnsi="Century Gothic" w:cs="Century Gothic"/>
          <w:spacing w:val="18"/>
        </w:rPr>
        <w:t xml:space="preserve"> </w:t>
      </w:r>
      <w:r w:rsidR="00347CB2" w:rsidRPr="002220E7">
        <w:rPr>
          <w:rFonts w:ascii="Century Gothic" w:hAnsi="Century Gothic" w:cs="Century Gothic"/>
        </w:rPr>
        <w:t>rent,</w:t>
      </w:r>
      <w:r w:rsidR="00347CB2" w:rsidRPr="002220E7">
        <w:rPr>
          <w:rFonts w:ascii="Century Gothic" w:hAnsi="Century Gothic" w:cs="Century Gothic"/>
          <w:spacing w:val="18"/>
        </w:rPr>
        <w:t xml:space="preserve"> </w:t>
      </w:r>
      <w:r w:rsidR="00347CB2" w:rsidRPr="002220E7">
        <w:rPr>
          <w:rFonts w:ascii="Century Gothic" w:hAnsi="Century Gothic" w:cs="Century Gothic"/>
        </w:rPr>
        <w:t>computers,</w:t>
      </w:r>
      <w:r w:rsidR="00347CB2" w:rsidRPr="002220E7">
        <w:rPr>
          <w:rFonts w:ascii="Century Gothic" w:hAnsi="Century Gothic" w:cs="Century Gothic"/>
          <w:spacing w:val="18"/>
        </w:rPr>
        <w:t xml:space="preserve"> </w:t>
      </w:r>
      <w:r w:rsidR="00347CB2" w:rsidRPr="002220E7">
        <w:rPr>
          <w:rFonts w:ascii="Century Gothic" w:hAnsi="Century Gothic" w:cs="Century Gothic"/>
        </w:rPr>
        <w:t>telephones,</w:t>
      </w:r>
      <w:r w:rsidR="00347CB2" w:rsidRPr="002220E7">
        <w:rPr>
          <w:rFonts w:ascii="Century Gothic" w:hAnsi="Century Gothic" w:cs="Century Gothic"/>
          <w:spacing w:val="18"/>
        </w:rPr>
        <w:t xml:space="preserve"> </w:t>
      </w:r>
      <w:r w:rsidR="00347CB2" w:rsidRPr="002220E7">
        <w:rPr>
          <w:rFonts w:ascii="Century Gothic" w:hAnsi="Century Gothic" w:cs="Century Gothic"/>
        </w:rPr>
        <w:t>office</w:t>
      </w:r>
      <w:r w:rsidR="00347CB2" w:rsidRPr="002220E7">
        <w:rPr>
          <w:rFonts w:ascii="Century Gothic" w:hAnsi="Century Gothic" w:cs="Century Gothic"/>
          <w:spacing w:val="-1"/>
        </w:rPr>
        <w:t xml:space="preserve"> </w:t>
      </w:r>
      <w:r w:rsidR="00347CB2" w:rsidRPr="002220E7">
        <w:rPr>
          <w:rFonts w:ascii="Century Gothic" w:hAnsi="Century Gothic" w:cs="Century Gothic"/>
        </w:rPr>
        <w:t>supplies,</w:t>
      </w:r>
      <w:r w:rsidR="00347CB2" w:rsidRPr="002220E7">
        <w:rPr>
          <w:rFonts w:ascii="Century Gothic" w:hAnsi="Century Gothic" w:cs="Century Gothic"/>
          <w:spacing w:val="50"/>
        </w:rPr>
        <w:t xml:space="preserve"> </w:t>
      </w:r>
      <w:r w:rsidR="00347CB2" w:rsidRPr="002220E7">
        <w:rPr>
          <w:rFonts w:ascii="Century Gothic" w:hAnsi="Century Gothic" w:cs="Century Gothic"/>
        </w:rPr>
        <w:t>internet</w:t>
      </w:r>
      <w:r w:rsidR="00347CB2" w:rsidRPr="002220E7">
        <w:rPr>
          <w:rFonts w:ascii="Century Gothic" w:hAnsi="Century Gothic" w:cs="Century Gothic"/>
          <w:spacing w:val="51"/>
        </w:rPr>
        <w:t xml:space="preserve"> </w:t>
      </w:r>
      <w:r w:rsidR="00347CB2" w:rsidRPr="002220E7">
        <w:rPr>
          <w:rFonts w:ascii="Century Gothic" w:hAnsi="Century Gothic" w:cs="Century Gothic"/>
        </w:rPr>
        <w:t>access,</w:t>
      </w:r>
      <w:r w:rsidR="00347CB2" w:rsidRPr="002220E7">
        <w:rPr>
          <w:rFonts w:ascii="Century Gothic" w:hAnsi="Century Gothic" w:cs="Century Gothic"/>
          <w:spacing w:val="50"/>
        </w:rPr>
        <w:t xml:space="preserve"> </w:t>
      </w:r>
      <w:r w:rsidR="00347CB2" w:rsidRPr="002220E7">
        <w:rPr>
          <w:rFonts w:ascii="Century Gothic" w:hAnsi="Century Gothic" w:cs="Century Gothic"/>
        </w:rPr>
        <w:t>copy</w:t>
      </w:r>
      <w:r w:rsidR="00347CB2" w:rsidRPr="002220E7">
        <w:rPr>
          <w:rFonts w:ascii="Century Gothic" w:hAnsi="Century Gothic" w:cs="Century Gothic"/>
          <w:spacing w:val="50"/>
        </w:rPr>
        <w:t xml:space="preserve"> </w:t>
      </w:r>
      <w:r w:rsidR="00347CB2" w:rsidRPr="002220E7">
        <w:rPr>
          <w:rFonts w:ascii="Century Gothic" w:hAnsi="Century Gothic" w:cs="Century Gothic"/>
        </w:rPr>
        <w:t>machines,</w:t>
      </w:r>
      <w:r w:rsidR="00347CB2" w:rsidRPr="002220E7">
        <w:rPr>
          <w:rFonts w:ascii="Century Gothic" w:hAnsi="Century Gothic" w:cs="Century Gothic"/>
          <w:spacing w:val="50"/>
        </w:rPr>
        <w:t xml:space="preserve"> </w:t>
      </w:r>
      <w:r w:rsidR="00347CB2" w:rsidRPr="002220E7">
        <w:rPr>
          <w:rFonts w:ascii="Century Gothic" w:hAnsi="Century Gothic" w:cs="Century Gothic"/>
        </w:rPr>
        <w:t>electricity</w:t>
      </w:r>
      <w:r w:rsidR="00347CB2" w:rsidRPr="002220E7">
        <w:rPr>
          <w:rFonts w:ascii="Century Gothic" w:hAnsi="Century Gothic" w:cs="Century Gothic"/>
          <w:spacing w:val="50"/>
        </w:rPr>
        <w:t xml:space="preserve"> </w:t>
      </w:r>
      <w:r w:rsidR="00347CB2" w:rsidRPr="002220E7">
        <w:rPr>
          <w:rFonts w:ascii="Century Gothic" w:hAnsi="Century Gothic" w:cs="Century Gothic"/>
        </w:rPr>
        <w:t>as</w:t>
      </w:r>
      <w:r w:rsidR="00347CB2" w:rsidRPr="002220E7">
        <w:rPr>
          <w:rFonts w:ascii="Century Gothic" w:hAnsi="Century Gothic" w:cs="Century Gothic"/>
          <w:spacing w:val="52"/>
        </w:rPr>
        <w:t xml:space="preserve"> </w:t>
      </w:r>
      <w:r w:rsidR="00347CB2" w:rsidRPr="002220E7">
        <w:rPr>
          <w:rFonts w:ascii="Century Gothic" w:hAnsi="Century Gothic" w:cs="Century Gothic"/>
        </w:rPr>
        <w:t>well</w:t>
      </w:r>
      <w:r w:rsidR="00347CB2" w:rsidRPr="002220E7">
        <w:rPr>
          <w:rFonts w:ascii="Century Gothic" w:hAnsi="Century Gothic" w:cs="Century Gothic"/>
          <w:spacing w:val="50"/>
        </w:rPr>
        <w:t xml:space="preserve"> </w:t>
      </w:r>
      <w:r w:rsidR="00347CB2" w:rsidRPr="002220E7">
        <w:rPr>
          <w:rFonts w:ascii="Century Gothic" w:hAnsi="Century Gothic" w:cs="Century Gothic"/>
        </w:rPr>
        <w:t>as</w:t>
      </w:r>
      <w:r w:rsidR="00347CB2" w:rsidRPr="002220E7">
        <w:rPr>
          <w:rFonts w:ascii="Century Gothic" w:hAnsi="Century Gothic" w:cs="Century Gothic"/>
          <w:spacing w:val="51"/>
        </w:rPr>
        <w:t xml:space="preserve"> </w:t>
      </w:r>
      <w:r w:rsidR="00347CB2" w:rsidRPr="002220E7">
        <w:rPr>
          <w:rFonts w:ascii="Century Gothic" w:hAnsi="Century Gothic" w:cs="Century Gothic"/>
        </w:rPr>
        <w:t>functions</w:t>
      </w:r>
      <w:r w:rsidR="00347CB2" w:rsidRPr="002220E7">
        <w:rPr>
          <w:rFonts w:ascii="Century Gothic" w:hAnsi="Century Gothic" w:cs="Century Gothic"/>
          <w:spacing w:val="51"/>
        </w:rPr>
        <w:t xml:space="preserve"> </w:t>
      </w:r>
      <w:r w:rsidR="00347CB2" w:rsidRPr="002220E7">
        <w:rPr>
          <w:rFonts w:ascii="Century Gothic" w:hAnsi="Century Gothic" w:cs="Century Gothic"/>
        </w:rPr>
        <w:t>such</w:t>
      </w:r>
      <w:r w:rsidR="00347CB2" w:rsidRPr="002220E7">
        <w:rPr>
          <w:rFonts w:ascii="Century Gothic" w:hAnsi="Century Gothic" w:cs="Century Gothic"/>
          <w:spacing w:val="50"/>
        </w:rPr>
        <w:t xml:space="preserve"> </w:t>
      </w:r>
      <w:r w:rsidR="00347CB2" w:rsidRPr="002220E7">
        <w:rPr>
          <w:rFonts w:ascii="Century Gothic" w:hAnsi="Century Gothic" w:cs="Century Gothic"/>
        </w:rPr>
        <w:t>as</w:t>
      </w:r>
      <w:r w:rsidR="00347CB2" w:rsidRPr="002220E7">
        <w:rPr>
          <w:rFonts w:ascii="Century Gothic" w:hAnsi="Century Gothic" w:cs="Century Gothic"/>
          <w:spacing w:val="-1"/>
        </w:rPr>
        <w:t xml:space="preserve"> </w:t>
      </w:r>
      <w:r w:rsidR="00347CB2" w:rsidRPr="002220E7">
        <w:rPr>
          <w:rFonts w:ascii="Century Gothic" w:hAnsi="Century Gothic" w:cs="Century Gothic"/>
        </w:rPr>
        <w:t>janitorial,</w:t>
      </w:r>
      <w:r w:rsidR="00347CB2" w:rsidRPr="002220E7">
        <w:rPr>
          <w:rFonts w:ascii="Century Gothic" w:hAnsi="Century Gothic" w:cs="Century Gothic"/>
          <w:spacing w:val="32"/>
        </w:rPr>
        <w:t xml:space="preserve"> </w:t>
      </w:r>
      <w:r w:rsidR="00347CB2" w:rsidRPr="002220E7">
        <w:rPr>
          <w:rFonts w:ascii="Century Gothic" w:hAnsi="Century Gothic" w:cs="Century Gothic"/>
        </w:rPr>
        <w:t>human</w:t>
      </w:r>
      <w:r w:rsidR="00347CB2" w:rsidRPr="002220E7">
        <w:rPr>
          <w:rFonts w:ascii="Century Gothic" w:hAnsi="Century Gothic" w:cs="Century Gothic"/>
          <w:spacing w:val="32"/>
        </w:rPr>
        <w:t xml:space="preserve"> </w:t>
      </w:r>
      <w:r w:rsidR="00347CB2" w:rsidRPr="002220E7">
        <w:rPr>
          <w:rFonts w:ascii="Century Gothic" w:hAnsi="Century Gothic" w:cs="Century Gothic"/>
        </w:rPr>
        <w:t>resources,</w:t>
      </w:r>
      <w:r w:rsidR="00347CB2" w:rsidRPr="002220E7">
        <w:rPr>
          <w:rFonts w:ascii="Century Gothic" w:hAnsi="Century Gothic" w:cs="Century Gothic"/>
          <w:spacing w:val="32"/>
        </w:rPr>
        <w:t xml:space="preserve"> </w:t>
      </w:r>
      <w:r w:rsidR="00347CB2" w:rsidRPr="002220E7">
        <w:rPr>
          <w:rFonts w:ascii="Century Gothic" w:hAnsi="Century Gothic" w:cs="Century Gothic"/>
        </w:rPr>
        <w:t>business</w:t>
      </w:r>
      <w:r w:rsidR="00347CB2" w:rsidRPr="002220E7">
        <w:rPr>
          <w:rFonts w:ascii="Century Gothic" w:hAnsi="Century Gothic" w:cs="Century Gothic"/>
          <w:spacing w:val="33"/>
        </w:rPr>
        <w:t xml:space="preserve"> </w:t>
      </w:r>
      <w:r w:rsidR="00347CB2" w:rsidRPr="002220E7">
        <w:rPr>
          <w:rFonts w:ascii="Century Gothic" w:hAnsi="Century Gothic" w:cs="Century Gothic"/>
        </w:rPr>
        <w:t>services,</w:t>
      </w:r>
      <w:r w:rsidR="00347CB2" w:rsidRPr="002220E7">
        <w:rPr>
          <w:rFonts w:ascii="Century Gothic" w:hAnsi="Century Gothic" w:cs="Century Gothic"/>
          <w:spacing w:val="32"/>
        </w:rPr>
        <w:t xml:space="preserve"> </w:t>
      </w:r>
      <w:r w:rsidR="00347CB2" w:rsidRPr="002220E7">
        <w:rPr>
          <w:rFonts w:ascii="Century Gothic" w:hAnsi="Century Gothic" w:cs="Century Gothic"/>
        </w:rPr>
        <w:t>information</w:t>
      </w:r>
      <w:r w:rsidR="00347CB2" w:rsidRPr="002220E7">
        <w:rPr>
          <w:rFonts w:ascii="Century Gothic" w:hAnsi="Century Gothic" w:cs="Century Gothic"/>
          <w:spacing w:val="32"/>
        </w:rPr>
        <w:t xml:space="preserve"> </w:t>
      </w:r>
      <w:r w:rsidR="00347CB2" w:rsidRPr="002220E7">
        <w:rPr>
          <w:rFonts w:ascii="Century Gothic" w:hAnsi="Century Gothic" w:cs="Century Gothic"/>
        </w:rPr>
        <w:t>technology,</w:t>
      </w:r>
      <w:r w:rsidR="00347CB2" w:rsidRPr="002220E7">
        <w:rPr>
          <w:rFonts w:ascii="Century Gothic" w:hAnsi="Century Gothic" w:cs="Century Gothic"/>
          <w:spacing w:val="32"/>
        </w:rPr>
        <w:t xml:space="preserve"> </w:t>
      </w:r>
      <w:r w:rsidR="00347CB2" w:rsidRPr="002220E7">
        <w:rPr>
          <w:rFonts w:ascii="Century Gothic" w:hAnsi="Century Gothic" w:cs="Century Gothic"/>
        </w:rPr>
        <w:t>etc.</w:t>
      </w:r>
      <w:r w:rsidR="00347CB2" w:rsidRPr="002220E7">
        <w:rPr>
          <w:rFonts w:ascii="Century Gothic" w:hAnsi="Century Gothic" w:cs="Century Gothic"/>
          <w:spacing w:val="32"/>
        </w:rPr>
        <w:t xml:space="preserve"> </w:t>
      </w:r>
      <w:r w:rsidR="00347CB2" w:rsidRPr="002220E7">
        <w:rPr>
          <w:rFonts w:ascii="Century Gothic" w:hAnsi="Century Gothic" w:cs="Century Gothic"/>
        </w:rPr>
        <w:t>Certain</w:t>
      </w:r>
      <w:r w:rsidR="00347CB2" w:rsidRPr="002220E7">
        <w:rPr>
          <w:rFonts w:ascii="Century Gothic" w:hAnsi="Century Gothic" w:cs="Century Gothic"/>
          <w:spacing w:val="-1"/>
        </w:rPr>
        <w:t xml:space="preserve"> </w:t>
      </w:r>
      <w:r w:rsidR="00347CB2" w:rsidRPr="002220E7">
        <w:rPr>
          <w:rFonts w:ascii="Century Gothic" w:hAnsi="Century Gothic" w:cs="Century Gothic"/>
        </w:rPr>
        <w:t>types</w:t>
      </w:r>
      <w:r w:rsidR="00347CB2" w:rsidRPr="002220E7">
        <w:rPr>
          <w:rFonts w:ascii="Century Gothic" w:hAnsi="Century Gothic" w:cs="Century Gothic"/>
          <w:spacing w:val="35"/>
        </w:rPr>
        <w:t xml:space="preserve"> </w:t>
      </w:r>
      <w:r w:rsidR="00347CB2" w:rsidRPr="002220E7">
        <w:rPr>
          <w:rFonts w:ascii="Century Gothic" w:hAnsi="Century Gothic" w:cs="Century Gothic"/>
        </w:rPr>
        <w:t>of</w:t>
      </w:r>
      <w:r w:rsidR="00347CB2" w:rsidRPr="002220E7">
        <w:rPr>
          <w:rFonts w:ascii="Century Gothic" w:hAnsi="Century Gothic" w:cs="Century Gothic"/>
          <w:spacing w:val="35"/>
        </w:rPr>
        <w:t xml:space="preserve"> </w:t>
      </w:r>
      <w:r w:rsidR="00347CB2" w:rsidRPr="002220E7">
        <w:rPr>
          <w:rFonts w:ascii="Century Gothic" w:hAnsi="Century Gothic" w:cs="Century Gothic"/>
        </w:rPr>
        <w:t>indirect</w:t>
      </w:r>
      <w:r w:rsidR="00347CB2" w:rsidRPr="002220E7">
        <w:rPr>
          <w:rFonts w:ascii="Century Gothic" w:hAnsi="Century Gothic" w:cs="Century Gothic"/>
          <w:spacing w:val="35"/>
        </w:rPr>
        <w:t xml:space="preserve"> </w:t>
      </w:r>
      <w:r w:rsidR="00347CB2" w:rsidRPr="002220E7">
        <w:rPr>
          <w:rFonts w:ascii="Century Gothic" w:hAnsi="Century Gothic" w:cs="Century Gothic"/>
        </w:rPr>
        <w:t>costs</w:t>
      </w:r>
      <w:r w:rsidR="00347CB2" w:rsidRPr="002220E7">
        <w:rPr>
          <w:rFonts w:ascii="Century Gothic" w:hAnsi="Century Gothic" w:cs="Century Gothic"/>
          <w:spacing w:val="35"/>
        </w:rPr>
        <w:t xml:space="preserve"> </w:t>
      </w:r>
      <w:r w:rsidR="00347CB2" w:rsidRPr="002220E7">
        <w:rPr>
          <w:rFonts w:ascii="Century Gothic" w:hAnsi="Century Gothic" w:cs="Century Gothic"/>
        </w:rPr>
        <w:t>are</w:t>
      </w:r>
      <w:r w:rsidR="00347CB2" w:rsidRPr="002220E7">
        <w:rPr>
          <w:rFonts w:ascii="Century Gothic" w:hAnsi="Century Gothic" w:cs="Century Gothic"/>
          <w:spacing w:val="35"/>
        </w:rPr>
        <w:t xml:space="preserve"> </w:t>
      </w:r>
      <w:r w:rsidR="00347CB2" w:rsidRPr="002220E7">
        <w:rPr>
          <w:rFonts w:ascii="Century Gothic" w:hAnsi="Century Gothic" w:cs="Century Gothic"/>
        </w:rPr>
        <w:t>not</w:t>
      </w:r>
      <w:r w:rsidR="00347CB2" w:rsidRPr="002220E7">
        <w:rPr>
          <w:rFonts w:ascii="Century Gothic" w:hAnsi="Century Gothic" w:cs="Century Gothic"/>
          <w:spacing w:val="35"/>
        </w:rPr>
        <w:t xml:space="preserve"> </w:t>
      </w:r>
      <w:r w:rsidR="00347CB2" w:rsidRPr="002220E7">
        <w:rPr>
          <w:rFonts w:ascii="Century Gothic" w:hAnsi="Century Gothic" w:cs="Century Gothic"/>
        </w:rPr>
        <w:t>allowed</w:t>
      </w:r>
      <w:r w:rsidR="00347CB2" w:rsidRPr="002220E7">
        <w:rPr>
          <w:rFonts w:ascii="Century Gothic" w:hAnsi="Century Gothic" w:cs="Century Gothic"/>
          <w:spacing w:val="35"/>
        </w:rPr>
        <w:t xml:space="preserve"> </w:t>
      </w:r>
      <w:r w:rsidR="00347CB2" w:rsidRPr="002220E7">
        <w:rPr>
          <w:rFonts w:ascii="Century Gothic" w:hAnsi="Century Gothic" w:cs="Century Gothic"/>
        </w:rPr>
        <w:t>including</w:t>
      </w:r>
      <w:r w:rsidR="00347CB2" w:rsidRPr="002220E7">
        <w:rPr>
          <w:rFonts w:ascii="Century Gothic" w:hAnsi="Century Gothic" w:cs="Century Gothic"/>
          <w:spacing w:val="35"/>
        </w:rPr>
        <w:t xml:space="preserve"> </w:t>
      </w:r>
      <w:r w:rsidR="00347CB2" w:rsidRPr="002220E7">
        <w:rPr>
          <w:rFonts w:ascii="Century Gothic" w:hAnsi="Century Gothic" w:cs="Century Gothic"/>
        </w:rPr>
        <w:t>food</w:t>
      </w:r>
      <w:r w:rsidR="00347CB2" w:rsidRPr="002220E7">
        <w:rPr>
          <w:rFonts w:ascii="Century Gothic" w:hAnsi="Century Gothic" w:cs="Century Gothic"/>
          <w:spacing w:val="35"/>
        </w:rPr>
        <w:t xml:space="preserve"> </w:t>
      </w:r>
      <w:r w:rsidR="00347CB2" w:rsidRPr="002220E7">
        <w:rPr>
          <w:rFonts w:ascii="Century Gothic" w:hAnsi="Century Gothic" w:cs="Century Gothic"/>
        </w:rPr>
        <w:t>and</w:t>
      </w:r>
      <w:r w:rsidR="00347CB2" w:rsidRPr="002220E7">
        <w:rPr>
          <w:rFonts w:ascii="Century Gothic" w:hAnsi="Century Gothic" w:cs="Century Gothic"/>
          <w:spacing w:val="35"/>
        </w:rPr>
        <w:t xml:space="preserve"> </w:t>
      </w:r>
      <w:r w:rsidR="00347CB2" w:rsidRPr="002220E7">
        <w:rPr>
          <w:rFonts w:ascii="Century Gothic" w:hAnsi="Century Gothic" w:cs="Century Gothic"/>
        </w:rPr>
        <w:t>beverage,</w:t>
      </w:r>
      <w:r w:rsidR="00347CB2" w:rsidRPr="002220E7">
        <w:rPr>
          <w:rFonts w:ascii="Century Gothic" w:hAnsi="Century Gothic" w:cs="Century Gothic"/>
          <w:spacing w:val="34"/>
        </w:rPr>
        <w:t xml:space="preserve"> </w:t>
      </w:r>
      <w:r w:rsidR="00347CB2" w:rsidRPr="002220E7">
        <w:rPr>
          <w:rFonts w:ascii="Century Gothic" w:hAnsi="Century Gothic" w:cs="Century Gothic"/>
        </w:rPr>
        <w:t>fundraising,</w:t>
      </w:r>
      <w:r w:rsidR="00347CB2" w:rsidRPr="002220E7">
        <w:rPr>
          <w:rFonts w:ascii="Century Gothic" w:hAnsi="Century Gothic" w:cs="Century Gothic"/>
          <w:spacing w:val="-1"/>
        </w:rPr>
        <w:t xml:space="preserve"> </w:t>
      </w:r>
      <w:r w:rsidR="00347CB2" w:rsidRPr="002220E7">
        <w:rPr>
          <w:rFonts w:ascii="Century Gothic" w:hAnsi="Century Gothic" w:cs="Century Gothic"/>
        </w:rPr>
        <w:t>lobbying,</w:t>
      </w:r>
      <w:r w:rsidR="00347CB2" w:rsidRPr="002220E7">
        <w:rPr>
          <w:rFonts w:ascii="Century Gothic" w:hAnsi="Century Gothic" w:cs="Century Gothic"/>
          <w:spacing w:val="34"/>
        </w:rPr>
        <w:t xml:space="preserve"> </w:t>
      </w:r>
      <w:r w:rsidR="00347CB2" w:rsidRPr="002220E7">
        <w:rPr>
          <w:rFonts w:ascii="Century Gothic" w:hAnsi="Century Gothic" w:cs="Century Gothic"/>
        </w:rPr>
        <w:t>and</w:t>
      </w:r>
      <w:r w:rsidR="00347CB2" w:rsidRPr="002220E7">
        <w:rPr>
          <w:rFonts w:ascii="Century Gothic" w:hAnsi="Century Gothic" w:cs="Century Gothic"/>
          <w:spacing w:val="34"/>
        </w:rPr>
        <w:t xml:space="preserve"> </w:t>
      </w:r>
      <w:r w:rsidR="00347CB2" w:rsidRPr="002220E7">
        <w:rPr>
          <w:rFonts w:ascii="Century Gothic" w:hAnsi="Century Gothic" w:cs="Century Gothic"/>
        </w:rPr>
        <w:t>entertainment.</w:t>
      </w:r>
      <w:r w:rsidR="00347CB2" w:rsidRPr="002220E7">
        <w:rPr>
          <w:rFonts w:ascii="Century Gothic" w:hAnsi="Century Gothic" w:cs="Century Gothic"/>
          <w:spacing w:val="32"/>
        </w:rPr>
        <w:t xml:space="preserve"> </w:t>
      </w:r>
      <w:r w:rsidR="00347CB2" w:rsidRPr="002220E7">
        <w:rPr>
          <w:rFonts w:ascii="Century Gothic" w:hAnsi="Century Gothic" w:cs="Century Gothic"/>
        </w:rPr>
        <w:t>Any</w:t>
      </w:r>
      <w:r w:rsidR="00347CB2" w:rsidRPr="002220E7">
        <w:rPr>
          <w:rFonts w:ascii="Century Gothic" w:hAnsi="Century Gothic" w:cs="Century Gothic"/>
          <w:spacing w:val="33"/>
        </w:rPr>
        <w:t xml:space="preserve"> </w:t>
      </w:r>
      <w:r w:rsidR="00347CB2" w:rsidRPr="002220E7">
        <w:rPr>
          <w:rFonts w:ascii="Century Gothic" w:hAnsi="Century Gothic" w:cs="Century Gothic"/>
        </w:rPr>
        <w:t>cost</w:t>
      </w:r>
      <w:r w:rsidR="00347CB2" w:rsidRPr="002220E7">
        <w:rPr>
          <w:rFonts w:ascii="Century Gothic" w:hAnsi="Century Gothic" w:cs="Century Gothic"/>
          <w:spacing w:val="34"/>
        </w:rPr>
        <w:t xml:space="preserve"> </w:t>
      </w:r>
      <w:r w:rsidR="00347CB2" w:rsidRPr="002220E7">
        <w:rPr>
          <w:rFonts w:ascii="Century Gothic" w:hAnsi="Century Gothic" w:cs="Century Gothic"/>
        </w:rPr>
        <w:t>that</w:t>
      </w:r>
      <w:r w:rsidR="00347CB2" w:rsidRPr="002220E7">
        <w:rPr>
          <w:rFonts w:ascii="Century Gothic" w:hAnsi="Century Gothic" w:cs="Century Gothic"/>
          <w:spacing w:val="34"/>
        </w:rPr>
        <w:t xml:space="preserve"> </w:t>
      </w:r>
      <w:r w:rsidR="00347CB2" w:rsidRPr="002220E7">
        <w:rPr>
          <w:rFonts w:ascii="Century Gothic" w:hAnsi="Century Gothic" w:cs="Century Gothic"/>
        </w:rPr>
        <w:t>is</w:t>
      </w:r>
      <w:r w:rsidR="00347CB2" w:rsidRPr="002220E7">
        <w:rPr>
          <w:rFonts w:ascii="Century Gothic" w:hAnsi="Century Gothic" w:cs="Century Gothic"/>
          <w:spacing w:val="34"/>
        </w:rPr>
        <w:t xml:space="preserve"> </w:t>
      </w:r>
      <w:r w:rsidR="00347CB2" w:rsidRPr="002220E7">
        <w:rPr>
          <w:rFonts w:ascii="Century Gothic" w:hAnsi="Century Gothic" w:cs="Century Gothic"/>
        </w:rPr>
        <w:t>billed</w:t>
      </w:r>
      <w:r w:rsidR="00347CB2" w:rsidRPr="002220E7">
        <w:rPr>
          <w:rFonts w:ascii="Century Gothic" w:hAnsi="Century Gothic" w:cs="Century Gothic"/>
          <w:spacing w:val="34"/>
        </w:rPr>
        <w:t xml:space="preserve"> </w:t>
      </w:r>
      <w:r w:rsidR="00347CB2" w:rsidRPr="002220E7">
        <w:rPr>
          <w:rFonts w:ascii="Century Gothic" w:hAnsi="Century Gothic" w:cs="Century Gothic"/>
        </w:rPr>
        <w:t>as</w:t>
      </w:r>
      <w:r w:rsidR="00347CB2" w:rsidRPr="002220E7">
        <w:rPr>
          <w:rFonts w:ascii="Century Gothic" w:hAnsi="Century Gothic" w:cs="Century Gothic"/>
          <w:spacing w:val="34"/>
        </w:rPr>
        <w:t xml:space="preserve"> </w:t>
      </w:r>
      <w:r w:rsidR="00347CB2" w:rsidRPr="002220E7">
        <w:rPr>
          <w:rFonts w:ascii="Century Gothic" w:hAnsi="Century Gothic" w:cs="Century Gothic"/>
        </w:rPr>
        <w:t>a</w:t>
      </w:r>
      <w:r w:rsidR="00347CB2" w:rsidRPr="002220E7">
        <w:rPr>
          <w:rFonts w:ascii="Century Gothic" w:hAnsi="Century Gothic" w:cs="Century Gothic"/>
          <w:spacing w:val="34"/>
        </w:rPr>
        <w:t xml:space="preserve"> </w:t>
      </w:r>
      <w:r w:rsidR="00347CB2" w:rsidRPr="002220E7">
        <w:rPr>
          <w:rFonts w:ascii="Century Gothic" w:hAnsi="Century Gothic" w:cs="Century Gothic"/>
        </w:rPr>
        <w:t>direct</w:t>
      </w:r>
      <w:r w:rsidR="00347CB2" w:rsidRPr="002220E7">
        <w:rPr>
          <w:rFonts w:ascii="Century Gothic" w:hAnsi="Century Gothic" w:cs="Century Gothic"/>
          <w:spacing w:val="34"/>
        </w:rPr>
        <w:t xml:space="preserve"> </w:t>
      </w:r>
      <w:r w:rsidR="00347CB2" w:rsidRPr="002220E7">
        <w:rPr>
          <w:rFonts w:ascii="Century Gothic" w:hAnsi="Century Gothic" w:cs="Century Gothic"/>
        </w:rPr>
        <w:t>cost</w:t>
      </w:r>
      <w:r w:rsidR="00347CB2" w:rsidRPr="002220E7">
        <w:rPr>
          <w:rFonts w:ascii="Century Gothic" w:hAnsi="Century Gothic" w:cs="Century Gothic"/>
          <w:spacing w:val="34"/>
        </w:rPr>
        <w:t xml:space="preserve"> </w:t>
      </w:r>
      <w:r w:rsidR="00347CB2" w:rsidRPr="002220E7">
        <w:rPr>
          <w:rFonts w:ascii="Century Gothic" w:hAnsi="Century Gothic" w:cs="Century Gothic"/>
        </w:rPr>
        <w:t>may</w:t>
      </w:r>
      <w:r w:rsidR="00347CB2" w:rsidRPr="002220E7">
        <w:rPr>
          <w:rFonts w:ascii="Century Gothic" w:hAnsi="Century Gothic" w:cs="Century Gothic"/>
          <w:spacing w:val="33"/>
        </w:rPr>
        <w:t xml:space="preserve"> </w:t>
      </w:r>
      <w:r w:rsidR="00347CB2" w:rsidRPr="002220E7">
        <w:rPr>
          <w:rFonts w:ascii="Century Gothic" w:hAnsi="Century Gothic" w:cs="Century Gothic"/>
        </w:rPr>
        <w:t>NOT</w:t>
      </w:r>
      <w:r w:rsidR="00347CB2" w:rsidRPr="002220E7">
        <w:rPr>
          <w:rFonts w:ascii="Century Gothic" w:hAnsi="Century Gothic" w:cs="Century Gothic"/>
          <w:spacing w:val="33"/>
        </w:rPr>
        <w:t xml:space="preserve"> </w:t>
      </w:r>
      <w:r w:rsidR="00347CB2" w:rsidRPr="002220E7">
        <w:rPr>
          <w:rFonts w:ascii="Century Gothic" w:hAnsi="Century Gothic" w:cs="Century Gothic"/>
        </w:rPr>
        <w:t>be</w:t>
      </w:r>
      <w:r w:rsidR="00347CB2" w:rsidRPr="002220E7">
        <w:rPr>
          <w:rFonts w:ascii="Century Gothic" w:hAnsi="Century Gothic" w:cs="Century Gothic"/>
          <w:spacing w:val="-1"/>
        </w:rPr>
        <w:t xml:space="preserve"> </w:t>
      </w:r>
      <w:r w:rsidR="00347CB2" w:rsidRPr="002220E7">
        <w:rPr>
          <w:rFonts w:ascii="Century Gothic" w:hAnsi="Century Gothic" w:cs="Century Gothic"/>
        </w:rPr>
        <w:t>included</w:t>
      </w:r>
      <w:r w:rsidR="00347CB2" w:rsidRPr="002220E7">
        <w:rPr>
          <w:rFonts w:ascii="Century Gothic" w:hAnsi="Century Gothic" w:cs="Century Gothic"/>
          <w:spacing w:val="-2"/>
        </w:rPr>
        <w:t xml:space="preserve"> </w:t>
      </w:r>
      <w:r w:rsidR="00347CB2" w:rsidRPr="002220E7">
        <w:rPr>
          <w:rFonts w:ascii="Century Gothic" w:hAnsi="Century Gothic" w:cs="Century Gothic"/>
        </w:rPr>
        <w:t>in</w:t>
      </w:r>
      <w:r w:rsidR="00347CB2" w:rsidRPr="002220E7">
        <w:rPr>
          <w:rFonts w:ascii="Century Gothic" w:hAnsi="Century Gothic" w:cs="Century Gothic"/>
          <w:spacing w:val="-2"/>
        </w:rPr>
        <w:t xml:space="preserve"> </w:t>
      </w:r>
      <w:r w:rsidR="00347CB2" w:rsidRPr="002220E7">
        <w:rPr>
          <w:rFonts w:ascii="Century Gothic" w:hAnsi="Century Gothic" w:cs="Century Gothic"/>
        </w:rPr>
        <w:t>indirect costs.</w:t>
      </w:r>
    </w:p>
    <w:p w14:paraId="508CC7FA" w14:textId="3239ABB1" w:rsidR="00E1317F" w:rsidRPr="00347CB2" w:rsidRDefault="00E1317F" w:rsidP="002220E7">
      <w:pPr>
        <w:ind w:left="720"/>
        <w:rPr>
          <w:rFonts w:ascii="Century Gothic" w:hAnsi="Century Gothic"/>
          <w:b/>
          <w:bCs/>
        </w:rPr>
      </w:pPr>
      <w:r w:rsidRPr="00347CB2">
        <w:rPr>
          <w:rFonts w:ascii="Century Gothic" w:hAnsi="Century Gothic"/>
          <w:b/>
          <w:bCs/>
        </w:rPr>
        <w:t xml:space="preserve">Indirect costs are limited to fifteen percent (15%) of the direct costs of the grant. </w:t>
      </w:r>
    </w:p>
    <w:p w14:paraId="2DF30AF3" w14:textId="02A691DF" w:rsidR="00E1317F" w:rsidRPr="002220E7" w:rsidRDefault="00E1317F" w:rsidP="002220E7">
      <w:pPr>
        <w:pStyle w:val="ListParagraph"/>
        <w:numPr>
          <w:ilvl w:val="0"/>
          <w:numId w:val="1"/>
        </w:numPr>
        <w:rPr>
          <w:rFonts w:ascii="Century Gothic" w:hAnsi="Century Gothic"/>
        </w:rPr>
      </w:pPr>
      <w:r w:rsidRPr="002220E7">
        <w:rPr>
          <w:rFonts w:ascii="Century Gothic" w:hAnsi="Century Gothic"/>
          <w:b/>
          <w:bCs/>
        </w:rPr>
        <w:t>Contingency:</w:t>
      </w:r>
      <w:r w:rsidR="00E41F59" w:rsidRPr="002220E7">
        <w:rPr>
          <w:rFonts w:ascii="Century Gothic" w:hAnsi="Century Gothic"/>
          <w:b/>
          <w:bCs/>
        </w:rPr>
        <w:t xml:space="preserve"> </w:t>
      </w:r>
      <w:r w:rsidR="00E41F59" w:rsidRPr="002220E7">
        <w:rPr>
          <w:rFonts w:ascii="Century Gothic" w:hAnsi="Century Gothic"/>
        </w:rPr>
        <w:t>Contingency costs are</w:t>
      </w:r>
      <w:r w:rsidR="009A2658" w:rsidRPr="002220E7">
        <w:rPr>
          <w:rFonts w:ascii="Century Gothic" w:hAnsi="Century Gothic"/>
        </w:rPr>
        <w:t xml:space="preserve"> potential costs that are not specifically accounted for in the cost estimate but may be used to increase the amount of funds in other eligible line items.</w:t>
      </w:r>
      <w:r w:rsidR="009A2658" w:rsidRPr="002220E7">
        <w:rPr>
          <w:rFonts w:ascii="Century Gothic" w:hAnsi="Century Gothic"/>
          <w:b/>
          <w:bCs/>
        </w:rPr>
        <w:t xml:space="preserve"> </w:t>
      </w:r>
      <w:r w:rsidR="009A2658" w:rsidRPr="002220E7">
        <w:rPr>
          <w:rFonts w:ascii="Century Gothic" w:hAnsi="Century Gothic"/>
        </w:rPr>
        <w:t xml:space="preserve">Contingency cannot be used to increase indirect costs beyond the limit shown above. </w:t>
      </w:r>
    </w:p>
    <w:p w14:paraId="6F5F54A8" w14:textId="31A2431E" w:rsidR="00E41F59" w:rsidRPr="00347CB2" w:rsidRDefault="00E41F59" w:rsidP="002220E7">
      <w:pPr>
        <w:ind w:firstLine="720"/>
        <w:rPr>
          <w:rFonts w:ascii="Century Gothic" w:hAnsi="Century Gothic"/>
          <w:b/>
          <w:bCs/>
        </w:rPr>
      </w:pPr>
      <w:r>
        <w:rPr>
          <w:rFonts w:ascii="Century Gothic" w:hAnsi="Century Gothic"/>
          <w:b/>
          <w:bCs/>
        </w:rPr>
        <w:t xml:space="preserve">Contingency is limited to ten percent (10%) of the total grant. </w:t>
      </w:r>
    </w:p>
    <w:sectPr w:rsidR="00E41F59" w:rsidRPr="00347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F01056"/>
    <w:multiLevelType w:val="hybridMultilevel"/>
    <w:tmpl w:val="9E3CFBB4"/>
    <w:lvl w:ilvl="0" w:tplc="A268F3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3763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7F"/>
    <w:rsid w:val="000635E4"/>
    <w:rsid w:val="00074818"/>
    <w:rsid w:val="001C67EE"/>
    <w:rsid w:val="002220E7"/>
    <w:rsid w:val="00223645"/>
    <w:rsid w:val="002D7E09"/>
    <w:rsid w:val="00347CB2"/>
    <w:rsid w:val="003A205A"/>
    <w:rsid w:val="003E64A7"/>
    <w:rsid w:val="00424910"/>
    <w:rsid w:val="00447008"/>
    <w:rsid w:val="004B3B44"/>
    <w:rsid w:val="00561E82"/>
    <w:rsid w:val="0057745B"/>
    <w:rsid w:val="00610F8B"/>
    <w:rsid w:val="006F5602"/>
    <w:rsid w:val="007603A1"/>
    <w:rsid w:val="00796CC2"/>
    <w:rsid w:val="008F33F0"/>
    <w:rsid w:val="009A2658"/>
    <w:rsid w:val="009A3897"/>
    <w:rsid w:val="00B31C64"/>
    <w:rsid w:val="00B721FD"/>
    <w:rsid w:val="00D05B99"/>
    <w:rsid w:val="00E1317F"/>
    <w:rsid w:val="00E26139"/>
    <w:rsid w:val="00E41F59"/>
    <w:rsid w:val="00F52E1A"/>
    <w:rsid w:val="00FB5931"/>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FEEF"/>
  <w15:chartTrackingRefBased/>
  <w15:docId w15:val="{A62EED1B-7D18-4508-9ACF-CC7A69DC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1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1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1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1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1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1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17F"/>
    <w:rPr>
      <w:rFonts w:eastAsiaTheme="majorEastAsia" w:cstheme="majorBidi"/>
      <w:color w:val="272727" w:themeColor="text1" w:themeTint="D8"/>
    </w:rPr>
  </w:style>
  <w:style w:type="paragraph" w:styleId="Title">
    <w:name w:val="Title"/>
    <w:basedOn w:val="Normal"/>
    <w:next w:val="Normal"/>
    <w:link w:val="TitleChar"/>
    <w:uiPriority w:val="10"/>
    <w:qFormat/>
    <w:rsid w:val="00E13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17F"/>
    <w:pPr>
      <w:spacing w:before="160"/>
      <w:jc w:val="center"/>
    </w:pPr>
    <w:rPr>
      <w:i/>
      <w:iCs/>
      <w:color w:val="404040" w:themeColor="text1" w:themeTint="BF"/>
    </w:rPr>
  </w:style>
  <w:style w:type="character" w:customStyle="1" w:styleId="QuoteChar">
    <w:name w:val="Quote Char"/>
    <w:basedOn w:val="DefaultParagraphFont"/>
    <w:link w:val="Quote"/>
    <w:uiPriority w:val="29"/>
    <w:rsid w:val="00E1317F"/>
    <w:rPr>
      <w:i/>
      <w:iCs/>
      <w:color w:val="404040" w:themeColor="text1" w:themeTint="BF"/>
    </w:rPr>
  </w:style>
  <w:style w:type="paragraph" w:styleId="ListParagraph">
    <w:name w:val="List Paragraph"/>
    <w:basedOn w:val="Normal"/>
    <w:uiPriority w:val="34"/>
    <w:qFormat/>
    <w:rsid w:val="00E1317F"/>
    <w:pPr>
      <w:ind w:left="720"/>
      <w:contextualSpacing/>
    </w:pPr>
  </w:style>
  <w:style w:type="character" w:styleId="IntenseEmphasis">
    <w:name w:val="Intense Emphasis"/>
    <w:basedOn w:val="DefaultParagraphFont"/>
    <w:uiPriority w:val="21"/>
    <w:qFormat/>
    <w:rsid w:val="00E1317F"/>
    <w:rPr>
      <w:i/>
      <w:iCs/>
      <w:color w:val="2F5496" w:themeColor="accent1" w:themeShade="BF"/>
    </w:rPr>
  </w:style>
  <w:style w:type="paragraph" w:styleId="IntenseQuote">
    <w:name w:val="Intense Quote"/>
    <w:basedOn w:val="Normal"/>
    <w:next w:val="Normal"/>
    <w:link w:val="IntenseQuoteChar"/>
    <w:uiPriority w:val="30"/>
    <w:qFormat/>
    <w:rsid w:val="00E13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17F"/>
    <w:rPr>
      <w:i/>
      <w:iCs/>
      <w:color w:val="2F5496" w:themeColor="accent1" w:themeShade="BF"/>
    </w:rPr>
  </w:style>
  <w:style w:type="character" w:styleId="IntenseReference">
    <w:name w:val="Intense Reference"/>
    <w:basedOn w:val="DefaultParagraphFont"/>
    <w:uiPriority w:val="32"/>
    <w:qFormat/>
    <w:rsid w:val="00E1317F"/>
    <w:rPr>
      <w:b/>
      <w:bCs/>
      <w:smallCaps/>
      <w:color w:val="2F5496" w:themeColor="accent1" w:themeShade="BF"/>
      <w:spacing w:val="5"/>
    </w:rPr>
  </w:style>
  <w:style w:type="paragraph" w:styleId="Revision">
    <w:name w:val="Revision"/>
    <w:hidden/>
    <w:uiPriority w:val="99"/>
    <w:semiHidden/>
    <w:rsid w:val="00610F8B"/>
    <w:pPr>
      <w:spacing w:after="0" w:line="240" w:lineRule="auto"/>
    </w:pPr>
  </w:style>
  <w:style w:type="character" w:styleId="Hyperlink">
    <w:name w:val="Hyperlink"/>
    <w:basedOn w:val="DefaultParagraphFont"/>
    <w:uiPriority w:val="99"/>
    <w:unhideWhenUsed/>
    <w:rsid w:val="00B721FD"/>
    <w:rPr>
      <w:color w:val="0563C1" w:themeColor="hyperlink"/>
      <w:u w:val="single"/>
    </w:rPr>
  </w:style>
  <w:style w:type="character" w:styleId="UnresolvedMention">
    <w:name w:val="Unresolved Mention"/>
    <w:basedOn w:val="DefaultParagraphFont"/>
    <w:uiPriority w:val="99"/>
    <w:semiHidden/>
    <w:unhideWhenUsed/>
    <w:rsid w:val="00B72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ca.gov/-/media/CNRA-Website/Files/grants/Youth-Community-Access/2024/R3-YCA-Guidelines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Melissa@CNRA</dc:creator>
  <cp:keywords/>
  <dc:description/>
  <cp:lastModifiedBy>Jones, Melissa@CNRA</cp:lastModifiedBy>
  <cp:revision>2</cp:revision>
  <dcterms:created xsi:type="dcterms:W3CDTF">2025-03-27T15:09:00Z</dcterms:created>
  <dcterms:modified xsi:type="dcterms:W3CDTF">2025-03-27T15:09:00Z</dcterms:modified>
</cp:coreProperties>
</file>