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2BEE" w14:textId="77777777" w:rsidR="00B54514" w:rsidRPr="00B51EAF" w:rsidRDefault="00B54514" w:rsidP="00B54514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</w:t>
      </w:r>
      <w:r w:rsidRPr="00B51EAF">
        <w:rPr>
          <w:b/>
          <w:bCs/>
          <w:sz w:val="26"/>
          <w:szCs w:val="26"/>
        </w:rPr>
        <w:t xml:space="preserve">PPENDIX </w:t>
      </w:r>
      <w:r>
        <w:rPr>
          <w:b/>
          <w:bCs/>
          <w:sz w:val="26"/>
          <w:szCs w:val="26"/>
        </w:rPr>
        <w:t>F</w:t>
      </w:r>
      <w:r w:rsidRPr="00B51EAF">
        <w:rPr>
          <w:b/>
          <w:bCs/>
          <w:sz w:val="26"/>
          <w:szCs w:val="26"/>
        </w:rPr>
        <w:t xml:space="preserve"> – SAMPLE COST ESTIMATE FOR DEVELOPMENT PROJECTS</w:t>
      </w:r>
    </w:p>
    <w:p w14:paraId="16D9F3CC" w14:textId="77777777" w:rsidR="00B54514" w:rsidRPr="00440A01" w:rsidRDefault="00B54514" w:rsidP="003D102C">
      <w:pPr>
        <w:spacing w:after="60"/>
        <w:ind w:hanging="720"/>
        <w:jc w:val="left"/>
        <w:rPr>
          <w:sz w:val="20"/>
          <w:szCs w:val="20"/>
        </w:rPr>
      </w:pPr>
      <w:r w:rsidRPr="00440A01">
        <w:rPr>
          <w:sz w:val="20"/>
          <w:szCs w:val="20"/>
        </w:rPr>
        <w:t>In preparing a cost estimate for the project, applicants should comply with the following:</w:t>
      </w:r>
    </w:p>
    <w:p w14:paraId="426AA4A3" w14:textId="77777777" w:rsidR="00B54514" w:rsidRPr="00440A01" w:rsidRDefault="00B54514" w:rsidP="003D102C">
      <w:pPr>
        <w:pStyle w:val="Style2"/>
        <w:tabs>
          <w:tab w:val="clear" w:pos="864"/>
        </w:tabs>
        <w:spacing w:after="60"/>
        <w:ind w:left="-90" w:hanging="360"/>
        <w:jc w:val="left"/>
        <w:rPr>
          <w:sz w:val="20"/>
          <w:szCs w:val="20"/>
        </w:rPr>
      </w:pPr>
      <w:r w:rsidRPr="00440A01">
        <w:rPr>
          <w:sz w:val="20"/>
          <w:szCs w:val="20"/>
        </w:rPr>
        <w:t>1.</w:t>
      </w:r>
      <w:r w:rsidRPr="00440A01">
        <w:rPr>
          <w:sz w:val="20"/>
          <w:szCs w:val="20"/>
        </w:rPr>
        <w:tab/>
        <w:t xml:space="preserve">All project elements should be detailed and customized to fit the project. Each element should be clearly described in the project narrative. </w:t>
      </w:r>
    </w:p>
    <w:p w14:paraId="103ADEA7" w14:textId="72601D56" w:rsidR="00B54514" w:rsidRPr="00440A01" w:rsidRDefault="00B54514" w:rsidP="003D102C">
      <w:pPr>
        <w:pStyle w:val="Style2"/>
        <w:tabs>
          <w:tab w:val="clear" w:pos="864"/>
        </w:tabs>
        <w:spacing w:after="60"/>
        <w:ind w:left="-90" w:hanging="360"/>
        <w:jc w:val="left"/>
        <w:rPr>
          <w:sz w:val="20"/>
          <w:szCs w:val="20"/>
        </w:rPr>
      </w:pPr>
      <w:r w:rsidRPr="00440A01">
        <w:rPr>
          <w:sz w:val="20"/>
          <w:szCs w:val="20"/>
        </w:rPr>
        <w:t>2.</w:t>
      </w:r>
      <w:r w:rsidRPr="00440A01">
        <w:rPr>
          <w:sz w:val="20"/>
          <w:szCs w:val="20"/>
        </w:rPr>
        <w:tab/>
        <w:t xml:space="preserve">Each funding source must have its own column. Other Funding Source column headings should specify </w:t>
      </w:r>
      <w:r w:rsidR="00507CB5">
        <w:rPr>
          <w:sz w:val="20"/>
          <w:szCs w:val="20"/>
        </w:rPr>
        <w:t xml:space="preserve">source of funds and whether these are </w:t>
      </w:r>
      <w:r w:rsidRPr="00440A01">
        <w:rPr>
          <w:sz w:val="20"/>
          <w:szCs w:val="20"/>
        </w:rPr>
        <w:t>cash or in-kind</w:t>
      </w:r>
      <w:r w:rsidR="00507CB5">
        <w:rPr>
          <w:sz w:val="20"/>
          <w:szCs w:val="20"/>
        </w:rPr>
        <w:t xml:space="preserve"> contributions</w:t>
      </w:r>
      <w:r w:rsidRPr="00440A01">
        <w:rPr>
          <w:sz w:val="20"/>
          <w:szCs w:val="20"/>
        </w:rPr>
        <w:t xml:space="preserve">. </w:t>
      </w:r>
    </w:p>
    <w:p w14:paraId="3D7C738D" w14:textId="2BCD87B9" w:rsidR="00B54514" w:rsidRPr="00440A01" w:rsidRDefault="00B54514" w:rsidP="003D102C">
      <w:pPr>
        <w:pStyle w:val="Style2"/>
        <w:tabs>
          <w:tab w:val="clear" w:pos="864"/>
        </w:tabs>
        <w:spacing w:after="60"/>
        <w:ind w:left="-90" w:hanging="360"/>
        <w:jc w:val="left"/>
        <w:rPr>
          <w:sz w:val="20"/>
          <w:szCs w:val="20"/>
        </w:rPr>
      </w:pPr>
      <w:r w:rsidRPr="00440A01">
        <w:rPr>
          <w:sz w:val="20"/>
          <w:szCs w:val="20"/>
        </w:rPr>
        <w:t>3.</w:t>
      </w:r>
      <w:r w:rsidRPr="00440A01">
        <w:rPr>
          <w:sz w:val="20"/>
          <w:szCs w:val="20"/>
        </w:rPr>
        <w:tab/>
        <w:t xml:space="preserve">The EEM Grant and Other Funding Source columns should sum </w:t>
      </w:r>
      <w:r w:rsidR="00507CB5">
        <w:rPr>
          <w:sz w:val="20"/>
          <w:szCs w:val="20"/>
        </w:rPr>
        <w:t>up in</w:t>
      </w:r>
      <w:r w:rsidRPr="00440A01">
        <w:rPr>
          <w:sz w:val="20"/>
          <w:szCs w:val="20"/>
        </w:rPr>
        <w:t xml:space="preserve"> the Total Cost column.</w:t>
      </w:r>
    </w:p>
    <w:p w14:paraId="6A69BB9E" w14:textId="3D53CF3E" w:rsidR="00B54514" w:rsidRPr="00440A01" w:rsidRDefault="00B54514" w:rsidP="003D102C">
      <w:pPr>
        <w:pStyle w:val="Style2"/>
        <w:tabs>
          <w:tab w:val="clear" w:pos="864"/>
        </w:tabs>
        <w:spacing w:after="60"/>
        <w:ind w:left="-90" w:hanging="360"/>
        <w:jc w:val="left"/>
        <w:rPr>
          <w:b/>
          <w:bCs/>
          <w:sz w:val="20"/>
          <w:szCs w:val="20"/>
        </w:rPr>
      </w:pPr>
      <w:r w:rsidRPr="00440A01">
        <w:rPr>
          <w:sz w:val="20"/>
          <w:szCs w:val="20"/>
        </w:rPr>
        <w:t>4</w:t>
      </w:r>
      <w:r w:rsidRPr="00507CB5">
        <w:rPr>
          <w:sz w:val="20"/>
          <w:szCs w:val="20"/>
        </w:rPr>
        <w:t>.</w:t>
      </w:r>
      <w:r w:rsidRPr="00507CB5">
        <w:rPr>
          <w:sz w:val="20"/>
          <w:szCs w:val="20"/>
        </w:rPr>
        <w:tab/>
      </w:r>
      <w:r w:rsidR="00507CB5" w:rsidRPr="00507CB5">
        <w:rPr>
          <w:sz w:val="20"/>
          <w:szCs w:val="20"/>
        </w:rPr>
        <w:t>Whenever possible, t</w:t>
      </w:r>
      <w:r w:rsidRPr="00507CB5">
        <w:rPr>
          <w:sz w:val="20"/>
          <w:szCs w:val="20"/>
        </w:rPr>
        <w:t>he cost of project elements funded by the EEM Grant should not be split between the grant and other funding sources.</w:t>
      </w:r>
      <w:r w:rsidRPr="00440A01">
        <w:rPr>
          <w:b/>
          <w:bCs/>
          <w:sz w:val="20"/>
          <w:szCs w:val="20"/>
        </w:rPr>
        <w:t xml:space="preserve"> </w:t>
      </w:r>
    </w:p>
    <w:p w14:paraId="754F7C9A" w14:textId="77777777" w:rsidR="00B54514" w:rsidRDefault="00B54514" w:rsidP="003D102C">
      <w:pPr>
        <w:pStyle w:val="Style2"/>
        <w:tabs>
          <w:tab w:val="clear" w:pos="864"/>
        </w:tabs>
        <w:spacing w:after="60"/>
        <w:ind w:left="-90" w:hanging="360"/>
        <w:jc w:val="left"/>
        <w:rPr>
          <w:sz w:val="20"/>
          <w:szCs w:val="20"/>
        </w:rPr>
      </w:pPr>
      <w:r w:rsidRPr="00440A01">
        <w:rPr>
          <w:sz w:val="20"/>
          <w:szCs w:val="20"/>
        </w:rPr>
        <w:t>5.</w:t>
      </w:r>
      <w:r w:rsidRPr="00440A01">
        <w:rPr>
          <w:sz w:val="20"/>
          <w:szCs w:val="20"/>
        </w:rPr>
        <w:tab/>
        <w:t>In-service payroll may not include a “billable rate” or administrative cost allocation.</w:t>
      </w:r>
    </w:p>
    <w:p w14:paraId="056C28D8" w14:textId="77777777" w:rsidR="00B54514" w:rsidRPr="00440A01" w:rsidRDefault="00B54514" w:rsidP="00B54514">
      <w:pPr>
        <w:pStyle w:val="Style2"/>
        <w:tabs>
          <w:tab w:val="clear" w:pos="864"/>
          <w:tab w:val="left" w:pos="720"/>
        </w:tabs>
        <w:spacing w:after="60"/>
        <w:ind w:left="720" w:hanging="346"/>
        <w:rPr>
          <w:sz w:val="20"/>
          <w:szCs w:val="20"/>
        </w:rPr>
      </w:pPr>
    </w:p>
    <w:tbl>
      <w:tblPr>
        <w:tblStyle w:val="TableGrid"/>
        <w:tblW w:w="11159" w:type="dxa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"/>
        <w:gridCol w:w="4789"/>
        <w:gridCol w:w="1285"/>
        <w:gridCol w:w="1251"/>
        <w:gridCol w:w="1651"/>
        <w:gridCol w:w="1639"/>
        <w:gridCol w:w="28"/>
      </w:tblGrid>
      <w:tr w:rsidR="00B54514" w:rsidRPr="00FF5567" w14:paraId="2E88D9CC" w14:textId="77777777" w:rsidTr="00E36F8A">
        <w:trPr>
          <w:gridAfter w:val="1"/>
          <w:wAfter w:w="28" w:type="dxa"/>
          <w:trHeight w:hRule="exact" w:val="847"/>
          <w:jc w:val="center"/>
        </w:trPr>
        <w:tc>
          <w:tcPr>
            <w:tcW w:w="5305" w:type="dxa"/>
            <w:gridSpan w:val="2"/>
            <w:tcBorders>
              <w:bottom w:val="double" w:sz="4" w:space="0" w:color="auto"/>
            </w:tcBorders>
            <w:vAlign w:val="bottom"/>
          </w:tcPr>
          <w:p w14:paraId="2167948D" w14:textId="77777777" w:rsidR="00B54514" w:rsidRPr="00506E41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506E41">
              <w:rPr>
                <w:b/>
                <w:bCs/>
                <w:sz w:val="20"/>
                <w:szCs w:val="20"/>
              </w:rPr>
              <w:t>PR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506E41">
              <w:rPr>
                <w:b/>
                <w:bCs/>
                <w:sz w:val="20"/>
                <w:szCs w:val="20"/>
              </w:rPr>
              <w:t>JECT ELEMENTS (Examples)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vAlign w:val="bottom"/>
          </w:tcPr>
          <w:p w14:paraId="1DBAB3E6" w14:textId="77777777" w:rsidR="00B54514" w:rsidRPr="00506E41" w:rsidRDefault="00B54514" w:rsidP="00E36F8A">
            <w:pPr>
              <w:tabs>
                <w:tab w:val="clear" w:pos="432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06E41">
              <w:rPr>
                <w:b/>
                <w:bCs/>
                <w:sz w:val="20"/>
                <w:szCs w:val="20"/>
              </w:rPr>
              <w:t>Total Cost*</w:t>
            </w:r>
          </w:p>
        </w:tc>
        <w:tc>
          <w:tcPr>
            <w:tcW w:w="1251" w:type="dxa"/>
            <w:tcBorders>
              <w:bottom w:val="double" w:sz="4" w:space="0" w:color="auto"/>
            </w:tcBorders>
            <w:vAlign w:val="bottom"/>
          </w:tcPr>
          <w:p w14:paraId="1E944DC2" w14:textId="77777777" w:rsidR="00B54514" w:rsidRPr="00506E41" w:rsidRDefault="00B54514" w:rsidP="00E36F8A">
            <w:pPr>
              <w:tabs>
                <w:tab w:val="clear" w:pos="432"/>
              </w:tabs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506E41">
              <w:rPr>
                <w:b/>
                <w:bCs/>
                <w:sz w:val="20"/>
                <w:szCs w:val="20"/>
              </w:rPr>
              <w:t>EEM Grant</w:t>
            </w:r>
          </w:p>
        </w:tc>
        <w:tc>
          <w:tcPr>
            <w:tcW w:w="1651" w:type="dxa"/>
            <w:tcBorders>
              <w:bottom w:val="double" w:sz="4" w:space="0" w:color="auto"/>
            </w:tcBorders>
            <w:vAlign w:val="bottom"/>
          </w:tcPr>
          <w:p w14:paraId="3A77BEBA" w14:textId="7A384DA7" w:rsidR="00B54514" w:rsidRPr="00440A01" w:rsidRDefault="00B54514" w:rsidP="00507CB5">
            <w:pPr>
              <w:tabs>
                <w:tab w:val="clear" w:pos="432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440A01">
              <w:rPr>
                <w:b/>
                <w:bCs/>
                <w:sz w:val="18"/>
                <w:szCs w:val="18"/>
              </w:rPr>
              <w:t>Other Funding Source</w:t>
            </w:r>
          </w:p>
          <w:p w14:paraId="1EDCC8B4" w14:textId="77777777" w:rsidR="00B54514" w:rsidRPr="00F15242" w:rsidRDefault="00B54514" w:rsidP="00507CB5">
            <w:pPr>
              <w:tabs>
                <w:tab w:val="clear" w:pos="432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F15242">
              <w:rPr>
                <w:b/>
                <w:bCs/>
                <w:sz w:val="16"/>
                <w:szCs w:val="16"/>
              </w:rPr>
              <w:t>(Indicate Cash or In-Kind)</w:t>
            </w:r>
          </w:p>
        </w:tc>
        <w:tc>
          <w:tcPr>
            <w:tcW w:w="1639" w:type="dxa"/>
            <w:tcBorders>
              <w:bottom w:val="double" w:sz="4" w:space="0" w:color="auto"/>
            </w:tcBorders>
            <w:vAlign w:val="bottom"/>
          </w:tcPr>
          <w:p w14:paraId="170C60C8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440A01">
              <w:rPr>
                <w:b/>
                <w:bCs/>
                <w:sz w:val="18"/>
                <w:szCs w:val="18"/>
              </w:rPr>
              <w:t>Other Funding Source</w:t>
            </w:r>
          </w:p>
          <w:p w14:paraId="50E9A5C2" w14:textId="77777777" w:rsidR="00B54514" w:rsidRPr="00F15242" w:rsidRDefault="00B54514" w:rsidP="00E36F8A">
            <w:pPr>
              <w:tabs>
                <w:tab w:val="clear" w:pos="432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F15242">
              <w:rPr>
                <w:b/>
                <w:bCs/>
                <w:sz w:val="16"/>
                <w:szCs w:val="16"/>
              </w:rPr>
              <w:t>(Indicate Cash or In-Kind)</w:t>
            </w:r>
          </w:p>
        </w:tc>
      </w:tr>
      <w:tr w:rsidR="00B54514" w:rsidRPr="00FF5567" w14:paraId="6030AD9C" w14:textId="77777777" w:rsidTr="00E36F8A">
        <w:trPr>
          <w:trHeight w:hRule="exact" w:val="288"/>
          <w:jc w:val="center"/>
        </w:trPr>
        <w:tc>
          <w:tcPr>
            <w:tcW w:w="1115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18242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NON-CONSTRUCTION (not to exceed 25% of grant)</w:t>
            </w:r>
          </w:p>
        </w:tc>
      </w:tr>
      <w:tr w:rsidR="00B54514" w:rsidRPr="00FF5567" w14:paraId="1D3AF2E2" w14:textId="77777777" w:rsidTr="00E36F8A">
        <w:trPr>
          <w:gridAfter w:val="1"/>
          <w:wAfter w:w="28" w:type="dxa"/>
          <w:trHeight w:hRule="exact" w:val="298"/>
          <w:jc w:val="center"/>
        </w:trPr>
        <w:tc>
          <w:tcPr>
            <w:tcW w:w="516" w:type="dxa"/>
            <w:shd w:val="clear" w:color="auto" w:fill="auto"/>
          </w:tcPr>
          <w:p w14:paraId="46811CA7" w14:textId="77777777" w:rsidR="00B54514" w:rsidRPr="00440A01" w:rsidRDefault="00B54514" w:rsidP="00E36F8A">
            <w:pPr>
              <w:tabs>
                <w:tab w:val="clear" w:pos="432"/>
              </w:tabs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789" w:type="dxa"/>
            <w:shd w:val="clear" w:color="auto" w:fill="auto"/>
          </w:tcPr>
          <w:p w14:paraId="62350A7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Direct Project Management &amp; Administration**</w:t>
            </w:r>
          </w:p>
        </w:tc>
        <w:tc>
          <w:tcPr>
            <w:tcW w:w="1285" w:type="dxa"/>
            <w:shd w:val="clear" w:color="auto" w:fill="auto"/>
          </w:tcPr>
          <w:p w14:paraId="27E00C6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59482DE5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411594AA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3F51BD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5A9A9D38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</w:tcPr>
          <w:p w14:paraId="79849CD8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1.1</w:t>
            </w:r>
          </w:p>
        </w:tc>
        <w:tc>
          <w:tcPr>
            <w:tcW w:w="4789" w:type="dxa"/>
          </w:tcPr>
          <w:p w14:paraId="6F81F50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Staff Time</w:t>
            </w:r>
          </w:p>
        </w:tc>
        <w:tc>
          <w:tcPr>
            <w:tcW w:w="1285" w:type="dxa"/>
          </w:tcPr>
          <w:p w14:paraId="67A17FAE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9AC1F56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1B3AFA0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409621C7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7456D328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tcBorders>
              <w:bottom w:val="single" w:sz="4" w:space="0" w:color="auto"/>
            </w:tcBorders>
          </w:tcPr>
          <w:p w14:paraId="788E4395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1.2</w:t>
            </w:r>
          </w:p>
        </w:tc>
        <w:tc>
          <w:tcPr>
            <w:tcW w:w="4789" w:type="dxa"/>
            <w:tcBorders>
              <w:bottom w:val="single" w:sz="4" w:space="0" w:color="auto"/>
            </w:tcBorders>
          </w:tcPr>
          <w:p w14:paraId="04C3ADF5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Technical Consultants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1F5492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14:paraId="1A050D88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14:paraId="4EE4C723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39B8746A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17D1AF0E" w14:textId="77777777" w:rsidTr="00E36F8A">
        <w:trPr>
          <w:gridAfter w:val="1"/>
          <w:wAfter w:w="28" w:type="dxa"/>
          <w:trHeight w:hRule="exact" w:val="325"/>
          <w:jc w:val="center"/>
        </w:trPr>
        <w:tc>
          <w:tcPr>
            <w:tcW w:w="516" w:type="dxa"/>
            <w:shd w:val="clear" w:color="auto" w:fill="auto"/>
          </w:tcPr>
          <w:p w14:paraId="41EF9EC4" w14:textId="77777777" w:rsidR="00B54514" w:rsidRPr="00440A01" w:rsidRDefault="00B54514" w:rsidP="00E36F8A">
            <w:pPr>
              <w:tabs>
                <w:tab w:val="clear" w:pos="432"/>
              </w:tabs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789" w:type="dxa"/>
            <w:shd w:val="clear" w:color="auto" w:fill="auto"/>
          </w:tcPr>
          <w:p w14:paraId="20AA9B26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Planning, Design &amp; Permitting</w:t>
            </w:r>
          </w:p>
        </w:tc>
        <w:tc>
          <w:tcPr>
            <w:tcW w:w="1285" w:type="dxa"/>
            <w:shd w:val="clear" w:color="auto" w:fill="auto"/>
          </w:tcPr>
          <w:p w14:paraId="4C0EC16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6D1E0932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3453A446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07D1D47F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2F3E1048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</w:tcPr>
          <w:p w14:paraId="62357849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2.1</w:t>
            </w:r>
          </w:p>
        </w:tc>
        <w:tc>
          <w:tcPr>
            <w:tcW w:w="4789" w:type="dxa"/>
          </w:tcPr>
          <w:p w14:paraId="38547E4F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Design &amp; Engineering</w:t>
            </w:r>
          </w:p>
        </w:tc>
        <w:tc>
          <w:tcPr>
            <w:tcW w:w="1285" w:type="dxa"/>
          </w:tcPr>
          <w:p w14:paraId="1C7E64D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37EFFC5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0CAFE308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52A56C71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6B7873CA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</w:tcPr>
          <w:p w14:paraId="7B035CD7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2.2</w:t>
            </w:r>
          </w:p>
        </w:tc>
        <w:tc>
          <w:tcPr>
            <w:tcW w:w="4789" w:type="dxa"/>
          </w:tcPr>
          <w:p w14:paraId="4B0D9745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Permits</w:t>
            </w:r>
          </w:p>
        </w:tc>
        <w:tc>
          <w:tcPr>
            <w:tcW w:w="1285" w:type="dxa"/>
          </w:tcPr>
          <w:p w14:paraId="637112F2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03F0C8C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47540FC1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7EED2A30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11F30DCB" w14:textId="77777777" w:rsidTr="00962E55">
        <w:trPr>
          <w:gridAfter w:val="1"/>
          <w:wAfter w:w="28" w:type="dxa"/>
          <w:trHeight w:hRule="exact" w:val="550"/>
          <w:jc w:val="center"/>
        </w:trPr>
        <w:tc>
          <w:tcPr>
            <w:tcW w:w="5305" w:type="dxa"/>
            <w:gridSpan w:val="2"/>
            <w:tcBorders>
              <w:bottom w:val="double" w:sz="4" w:space="0" w:color="auto"/>
            </w:tcBorders>
          </w:tcPr>
          <w:p w14:paraId="081A5025" w14:textId="77777777" w:rsidR="00962E55" w:rsidRDefault="00B54514" w:rsidP="00962E55">
            <w:pPr>
              <w:tabs>
                <w:tab w:val="clear" w:pos="432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TOTAL NON-CONSTRUCTION</w:t>
            </w:r>
          </w:p>
          <w:p w14:paraId="06FEEC12" w14:textId="668B4671" w:rsidR="00B54514" w:rsidRPr="00440A01" w:rsidRDefault="00B54514" w:rsidP="00962E55">
            <w:pPr>
              <w:tabs>
                <w:tab w:val="clear" w:pos="432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18"/>
                <w:szCs w:val="18"/>
              </w:rPr>
              <w:t>(not to exceed 25% of grant)</w:t>
            </w:r>
          </w:p>
        </w:tc>
        <w:tc>
          <w:tcPr>
            <w:tcW w:w="1285" w:type="dxa"/>
            <w:tcBorders>
              <w:bottom w:val="double" w:sz="4" w:space="0" w:color="auto"/>
            </w:tcBorders>
          </w:tcPr>
          <w:p w14:paraId="7CB3205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</w:tcPr>
          <w:p w14:paraId="7EED87F7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</w:tcPr>
          <w:p w14:paraId="79861C6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</w:tcPr>
          <w:p w14:paraId="28FD214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1ED2D155" w14:textId="77777777" w:rsidTr="00E36F8A">
        <w:trPr>
          <w:trHeight w:hRule="exact" w:val="288"/>
          <w:jc w:val="center"/>
        </w:trPr>
        <w:tc>
          <w:tcPr>
            <w:tcW w:w="11159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64EC87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CONSTRUCTION</w:t>
            </w:r>
          </w:p>
        </w:tc>
      </w:tr>
      <w:tr w:rsidR="00B54514" w:rsidRPr="00FF5567" w14:paraId="435590D7" w14:textId="77777777" w:rsidTr="00E36F8A">
        <w:trPr>
          <w:gridAfter w:val="1"/>
          <w:wAfter w:w="28" w:type="dxa"/>
          <w:trHeight w:hRule="exact" w:val="289"/>
          <w:jc w:val="center"/>
        </w:trPr>
        <w:tc>
          <w:tcPr>
            <w:tcW w:w="516" w:type="dxa"/>
            <w:shd w:val="clear" w:color="auto" w:fill="auto"/>
          </w:tcPr>
          <w:p w14:paraId="18B57F00" w14:textId="77777777" w:rsidR="00B54514" w:rsidRPr="00440A01" w:rsidRDefault="00B54514" w:rsidP="00E36F8A">
            <w:pPr>
              <w:tabs>
                <w:tab w:val="clear" w:pos="432"/>
              </w:tabs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789" w:type="dxa"/>
            <w:shd w:val="clear" w:color="auto" w:fill="auto"/>
          </w:tcPr>
          <w:p w14:paraId="05D5E3A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Site Preparation</w:t>
            </w:r>
          </w:p>
        </w:tc>
        <w:tc>
          <w:tcPr>
            <w:tcW w:w="1285" w:type="dxa"/>
            <w:shd w:val="clear" w:color="auto" w:fill="auto"/>
          </w:tcPr>
          <w:p w14:paraId="798BC13A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0180D16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45EEDFBF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80A6F1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307B1784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</w:tcPr>
          <w:p w14:paraId="44A251C3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3.1</w:t>
            </w:r>
          </w:p>
        </w:tc>
        <w:tc>
          <w:tcPr>
            <w:tcW w:w="4789" w:type="dxa"/>
          </w:tcPr>
          <w:p w14:paraId="22276E86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Mobilization</w:t>
            </w:r>
          </w:p>
        </w:tc>
        <w:tc>
          <w:tcPr>
            <w:tcW w:w="1285" w:type="dxa"/>
          </w:tcPr>
          <w:p w14:paraId="5DC7C57F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14:paraId="53F08987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</w:tcPr>
          <w:p w14:paraId="4DD8EB91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5D1E641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1FD63F98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shd w:val="clear" w:color="auto" w:fill="auto"/>
          </w:tcPr>
          <w:p w14:paraId="7D41FCDD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3.2</w:t>
            </w:r>
          </w:p>
        </w:tc>
        <w:tc>
          <w:tcPr>
            <w:tcW w:w="4789" w:type="dxa"/>
            <w:shd w:val="clear" w:color="auto" w:fill="auto"/>
          </w:tcPr>
          <w:p w14:paraId="678EA949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Demolition</w:t>
            </w:r>
          </w:p>
        </w:tc>
        <w:tc>
          <w:tcPr>
            <w:tcW w:w="1285" w:type="dxa"/>
            <w:shd w:val="clear" w:color="auto" w:fill="auto"/>
          </w:tcPr>
          <w:p w14:paraId="67015139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3895F3A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6BB09EB0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1C4A40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7F041238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shd w:val="clear" w:color="auto" w:fill="auto"/>
          </w:tcPr>
          <w:p w14:paraId="79527EF6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3.3</w:t>
            </w:r>
          </w:p>
        </w:tc>
        <w:tc>
          <w:tcPr>
            <w:tcW w:w="4789" w:type="dxa"/>
            <w:shd w:val="clear" w:color="auto" w:fill="auto"/>
          </w:tcPr>
          <w:p w14:paraId="6CDD8DEA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Grading</w:t>
            </w:r>
          </w:p>
        </w:tc>
        <w:tc>
          <w:tcPr>
            <w:tcW w:w="1285" w:type="dxa"/>
            <w:shd w:val="clear" w:color="auto" w:fill="auto"/>
          </w:tcPr>
          <w:p w14:paraId="0A9A2F3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5812F9E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6B0AA680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12A27F8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4EE0DADE" w14:textId="77777777" w:rsidTr="00E36F8A">
        <w:trPr>
          <w:gridAfter w:val="1"/>
          <w:wAfter w:w="28" w:type="dxa"/>
          <w:trHeight w:hRule="exact" w:val="280"/>
          <w:jc w:val="center"/>
        </w:trPr>
        <w:tc>
          <w:tcPr>
            <w:tcW w:w="516" w:type="dxa"/>
            <w:shd w:val="clear" w:color="auto" w:fill="auto"/>
          </w:tcPr>
          <w:p w14:paraId="5A3BF1EB" w14:textId="77777777" w:rsidR="00B54514" w:rsidRPr="00440A01" w:rsidRDefault="00B54514" w:rsidP="00E36F8A">
            <w:pPr>
              <w:tabs>
                <w:tab w:val="clear" w:pos="432"/>
              </w:tabs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4.0</w:t>
            </w:r>
          </w:p>
        </w:tc>
        <w:tc>
          <w:tcPr>
            <w:tcW w:w="4789" w:type="dxa"/>
            <w:shd w:val="clear" w:color="auto" w:fill="auto"/>
          </w:tcPr>
          <w:p w14:paraId="48BC9CB6" w14:textId="59CABCAB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 xml:space="preserve">Construction </w:t>
            </w:r>
            <w:r w:rsidR="00507CB5">
              <w:rPr>
                <w:b/>
                <w:bCs/>
                <w:sz w:val="20"/>
                <w:szCs w:val="20"/>
              </w:rPr>
              <w:t>&amp;</w:t>
            </w:r>
            <w:r w:rsidRPr="00440A01">
              <w:rPr>
                <w:b/>
                <w:bCs/>
                <w:sz w:val="20"/>
                <w:szCs w:val="20"/>
              </w:rPr>
              <w:t xml:space="preserve"> Materials</w:t>
            </w:r>
          </w:p>
        </w:tc>
        <w:tc>
          <w:tcPr>
            <w:tcW w:w="1285" w:type="dxa"/>
            <w:shd w:val="clear" w:color="auto" w:fill="auto"/>
          </w:tcPr>
          <w:p w14:paraId="06D4D1E1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2D845D76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4A023E99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53285F67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6DE6D89B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shd w:val="clear" w:color="auto" w:fill="auto"/>
          </w:tcPr>
          <w:p w14:paraId="2339586F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4.1</w:t>
            </w:r>
          </w:p>
        </w:tc>
        <w:tc>
          <w:tcPr>
            <w:tcW w:w="4789" w:type="dxa"/>
            <w:shd w:val="clear" w:color="auto" w:fill="auto"/>
          </w:tcPr>
          <w:p w14:paraId="6A024F5F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Trees (15-gallon)</w:t>
            </w:r>
          </w:p>
        </w:tc>
        <w:tc>
          <w:tcPr>
            <w:tcW w:w="1285" w:type="dxa"/>
            <w:shd w:val="clear" w:color="auto" w:fill="auto"/>
          </w:tcPr>
          <w:p w14:paraId="75ABE06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5DCDAB89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363A7D03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CDAB88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270A2CD5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C1094FD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4.2</w:t>
            </w:r>
          </w:p>
        </w:tc>
        <w:tc>
          <w:tcPr>
            <w:tcW w:w="4789" w:type="dxa"/>
            <w:tcBorders>
              <w:bottom w:val="single" w:sz="4" w:space="0" w:color="auto"/>
            </w:tcBorders>
            <w:shd w:val="clear" w:color="auto" w:fill="auto"/>
          </w:tcPr>
          <w:p w14:paraId="3330904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Plants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14:paraId="691C53A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7EC30A28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14:paraId="1B699978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14:paraId="3D314AAA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33A9A1D3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C66AF62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4.3</w:t>
            </w:r>
          </w:p>
        </w:tc>
        <w:tc>
          <w:tcPr>
            <w:tcW w:w="4789" w:type="dxa"/>
            <w:tcBorders>
              <w:bottom w:val="single" w:sz="4" w:space="0" w:color="auto"/>
            </w:tcBorders>
            <w:shd w:val="clear" w:color="auto" w:fill="auto"/>
          </w:tcPr>
          <w:p w14:paraId="1A6331C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Bioswales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14:paraId="6A7A27D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6B58316F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auto"/>
          </w:tcPr>
          <w:p w14:paraId="316D5B99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</w:tcPr>
          <w:p w14:paraId="4B5FC231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2319B123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shd w:val="clear" w:color="auto" w:fill="auto"/>
          </w:tcPr>
          <w:p w14:paraId="0DB1F532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4.4</w:t>
            </w:r>
          </w:p>
        </w:tc>
        <w:tc>
          <w:tcPr>
            <w:tcW w:w="4789" w:type="dxa"/>
            <w:shd w:val="clear" w:color="auto" w:fill="auto"/>
          </w:tcPr>
          <w:p w14:paraId="7F1834F6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Irrigation</w:t>
            </w:r>
          </w:p>
        </w:tc>
        <w:tc>
          <w:tcPr>
            <w:tcW w:w="1285" w:type="dxa"/>
            <w:shd w:val="clear" w:color="auto" w:fill="auto"/>
          </w:tcPr>
          <w:p w14:paraId="5EB4AB3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541A3653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0CA2EEF7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61B620E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1EABB3EA" w14:textId="77777777" w:rsidTr="00E36F8A">
        <w:trPr>
          <w:gridAfter w:val="1"/>
          <w:wAfter w:w="28" w:type="dxa"/>
          <w:trHeight w:hRule="exact" w:val="316"/>
          <w:jc w:val="center"/>
        </w:trPr>
        <w:tc>
          <w:tcPr>
            <w:tcW w:w="516" w:type="dxa"/>
            <w:shd w:val="clear" w:color="auto" w:fill="auto"/>
          </w:tcPr>
          <w:p w14:paraId="2BAD566B" w14:textId="77777777" w:rsidR="00B54514" w:rsidRPr="00440A01" w:rsidRDefault="00B54514" w:rsidP="00E36F8A">
            <w:pPr>
              <w:tabs>
                <w:tab w:val="clear" w:pos="432"/>
              </w:tabs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5.0</w:t>
            </w:r>
          </w:p>
        </w:tc>
        <w:tc>
          <w:tcPr>
            <w:tcW w:w="4789" w:type="dxa"/>
            <w:shd w:val="clear" w:color="auto" w:fill="auto"/>
          </w:tcPr>
          <w:p w14:paraId="33D92462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40A01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85" w:type="dxa"/>
            <w:shd w:val="clear" w:color="auto" w:fill="auto"/>
          </w:tcPr>
          <w:p w14:paraId="2C55917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69B9DE6A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1A966918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174A765E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5CCA14EB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shd w:val="clear" w:color="auto" w:fill="auto"/>
          </w:tcPr>
          <w:p w14:paraId="3C21E197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5.1</w:t>
            </w:r>
          </w:p>
        </w:tc>
        <w:tc>
          <w:tcPr>
            <w:tcW w:w="4789" w:type="dxa"/>
            <w:shd w:val="clear" w:color="auto" w:fill="auto"/>
          </w:tcPr>
          <w:p w14:paraId="7AD81F90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Hazard Insurance/Bond</w:t>
            </w:r>
          </w:p>
        </w:tc>
        <w:tc>
          <w:tcPr>
            <w:tcW w:w="1285" w:type="dxa"/>
            <w:shd w:val="clear" w:color="auto" w:fill="auto"/>
          </w:tcPr>
          <w:p w14:paraId="503FE2FA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3DF380D7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41A280C9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1233803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4A6F5F1F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16" w:type="dxa"/>
            <w:shd w:val="clear" w:color="auto" w:fill="auto"/>
          </w:tcPr>
          <w:p w14:paraId="4F9166E4" w14:textId="77777777" w:rsidR="00B54514" w:rsidRPr="00440A01" w:rsidRDefault="00B54514" w:rsidP="00E36F8A">
            <w:pPr>
              <w:tabs>
                <w:tab w:val="clear" w:pos="432"/>
              </w:tabs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5.2</w:t>
            </w:r>
          </w:p>
        </w:tc>
        <w:tc>
          <w:tcPr>
            <w:tcW w:w="4789" w:type="dxa"/>
            <w:shd w:val="clear" w:color="auto" w:fill="auto"/>
          </w:tcPr>
          <w:p w14:paraId="18252BC5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  <w:r w:rsidRPr="00440A01">
              <w:rPr>
                <w:sz w:val="20"/>
                <w:szCs w:val="20"/>
              </w:rPr>
              <w:t>Funding Acknowledgment Sign (Required)</w:t>
            </w:r>
          </w:p>
        </w:tc>
        <w:tc>
          <w:tcPr>
            <w:tcW w:w="1285" w:type="dxa"/>
            <w:shd w:val="clear" w:color="auto" w:fill="auto"/>
          </w:tcPr>
          <w:p w14:paraId="650CF078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3C720582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7D4A24D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0752DE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05121089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30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DA0FE6E" w14:textId="77777777" w:rsidR="00B54514" w:rsidRPr="008153F5" w:rsidRDefault="00B54514" w:rsidP="00E36F8A">
            <w:pPr>
              <w:tabs>
                <w:tab w:val="clear" w:pos="432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TOTAL CONSTRUCTION</w:t>
            </w:r>
          </w:p>
        </w:tc>
        <w:tc>
          <w:tcPr>
            <w:tcW w:w="1285" w:type="dxa"/>
            <w:tcBorders>
              <w:bottom w:val="double" w:sz="4" w:space="0" w:color="auto"/>
            </w:tcBorders>
            <w:shd w:val="clear" w:color="auto" w:fill="auto"/>
          </w:tcPr>
          <w:p w14:paraId="144D9775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bottom w:val="double" w:sz="4" w:space="0" w:color="auto"/>
            </w:tcBorders>
            <w:shd w:val="clear" w:color="auto" w:fill="auto"/>
          </w:tcPr>
          <w:p w14:paraId="7FB820A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bottom w:val="double" w:sz="4" w:space="0" w:color="auto"/>
            </w:tcBorders>
            <w:shd w:val="clear" w:color="auto" w:fill="auto"/>
          </w:tcPr>
          <w:p w14:paraId="55C93C2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bottom w:val="double" w:sz="4" w:space="0" w:color="auto"/>
            </w:tcBorders>
            <w:shd w:val="clear" w:color="auto" w:fill="auto"/>
          </w:tcPr>
          <w:p w14:paraId="241642E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51814B8F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30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2110FF1C" w14:textId="77777777" w:rsidR="00B54514" w:rsidRPr="008153F5" w:rsidRDefault="00B54514" w:rsidP="00E36F8A">
            <w:pPr>
              <w:tabs>
                <w:tab w:val="clear" w:pos="432"/>
              </w:tabs>
              <w:spacing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Indirect Costs (not to exceed 15% of direct costs)***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auto"/>
          </w:tcPr>
          <w:p w14:paraId="24179683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</w:tcPr>
          <w:p w14:paraId="37F5E20D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shd w:val="clear" w:color="auto" w:fill="auto"/>
          </w:tcPr>
          <w:p w14:paraId="6EEDEAF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auto"/>
          </w:tcPr>
          <w:p w14:paraId="385C8C5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794CCEFE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305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683C983F" w14:textId="77777777" w:rsidR="00B54514" w:rsidRPr="008153F5" w:rsidRDefault="00B54514" w:rsidP="00E36F8A">
            <w:pPr>
              <w:tabs>
                <w:tab w:val="clear" w:pos="432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Contingency (not to exceed 10% of grant)</w:t>
            </w:r>
          </w:p>
        </w:tc>
        <w:tc>
          <w:tcPr>
            <w:tcW w:w="1285" w:type="dxa"/>
            <w:tcBorders>
              <w:top w:val="double" w:sz="4" w:space="0" w:color="auto"/>
            </w:tcBorders>
            <w:shd w:val="clear" w:color="auto" w:fill="auto"/>
          </w:tcPr>
          <w:p w14:paraId="77A986EB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double" w:sz="4" w:space="0" w:color="auto"/>
            </w:tcBorders>
            <w:shd w:val="clear" w:color="auto" w:fill="auto"/>
          </w:tcPr>
          <w:p w14:paraId="3DA9E400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double" w:sz="4" w:space="0" w:color="auto"/>
            </w:tcBorders>
            <w:shd w:val="clear" w:color="auto" w:fill="auto"/>
          </w:tcPr>
          <w:p w14:paraId="399CACF1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auto"/>
          </w:tcPr>
          <w:p w14:paraId="4AA36454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  <w:tr w:rsidR="00B54514" w:rsidRPr="00FF5567" w14:paraId="30A5BB11" w14:textId="77777777" w:rsidTr="00E36F8A">
        <w:trPr>
          <w:gridAfter w:val="1"/>
          <w:wAfter w:w="28" w:type="dxa"/>
          <w:trHeight w:hRule="exact" w:val="288"/>
          <w:jc w:val="center"/>
        </w:trPr>
        <w:tc>
          <w:tcPr>
            <w:tcW w:w="5305" w:type="dxa"/>
            <w:gridSpan w:val="2"/>
            <w:shd w:val="clear" w:color="auto" w:fill="auto"/>
          </w:tcPr>
          <w:p w14:paraId="12ADD65F" w14:textId="77777777" w:rsidR="00B54514" w:rsidRPr="008153F5" w:rsidRDefault="00B54514" w:rsidP="00E36F8A">
            <w:pPr>
              <w:tabs>
                <w:tab w:val="clear" w:pos="432"/>
              </w:tabs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8153F5">
              <w:rPr>
                <w:b/>
                <w:bCs/>
                <w:sz w:val="20"/>
                <w:szCs w:val="20"/>
              </w:rPr>
              <w:t>PROJECT GRAND TOTAL</w:t>
            </w:r>
          </w:p>
        </w:tc>
        <w:tc>
          <w:tcPr>
            <w:tcW w:w="1285" w:type="dxa"/>
            <w:shd w:val="clear" w:color="auto" w:fill="auto"/>
          </w:tcPr>
          <w:p w14:paraId="3205A3C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14:paraId="1D69A62C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14:paraId="7918B063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4333ADF7" w14:textId="77777777" w:rsidR="00B54514" w:rsidRPr="00440A01" w:rsidRDefault="00B54514" w:rsidP="00E36F8A">
            <w:pPr>
              <w:tabs>
                <w:tab w:val="clear" w:pos="432"/>
              </w:tabs>
              <w:spacing w:after="0"/>
              <w:rPr>
                <w:sz w:val="20"/>
                <w:szCs w:val="20"/>
              </w:rPr>
            </w:pPr>
          </w:p>
        </w:tc>
      </w:tr>
    </w:tbl>
    <w:p w14:paraId="610648F3" w14:textId="77777777" w:rsidR="00B54514" w:rsidRPr="00440A01" w:rsidRDefault="00B54514" w:rsidP="003D102C">
      <w:pPr>
        <w:tabs>
          <w:tab w:val="clear" w:pos="432"/>
        </w:tabs>
        <w:spacing w:after="0"/>
        <w:ind w:left="-540" w:hanging="180"/>
        <w:jc w:val="left"/>
        <w:rPr>
          <w:sz w:val="18"/>
          <w:szCs w:val="18"/>
        </w:rPr>
      </w:pPr>
      <w:r w:rsidRPr="00440A01">
        <w:rPr>
          <w:sz w:val="18"/>
          <w:szCs w:val="18"/>
        </w:rPr>
        <w:t>*All invoices and receipts for project expenditures from all funding sources will be retained and made available for state audit.</w:t>
      </w:r>
    </w:p>
    <w:p w14:paraId="492980F2" w14:textId="77777777" w:rsidR="00B54514" w:rsidRDefault="00B54514" w:rsidP="003D102C">
      <w:pPr>
        <w:tabs>
          <w:tab w:val="clear" w:pos="432"/>
        </w:tabs>
        <w:spacing w:after="0"/>
        <w:ind w:left="-540" w:hanging="180"/>
        <w:jc w:val="left"/>
        <w:rPr>
          <w:sz w:val="18"/>
          <w:szCs w:val="18"/>
        </w:rPr>
      </w:pPr>
      <w:r w:rsidRPr="00440A01">
        <w:rPr>
          <w:sz w:val="18"/>
          <w:szCs w:val="18"/>
        </w:rPr>
        <w:t>**Only direct project management costs are eligible.  In-service payroll may not include a “billable rate” or administrative cost allocation.</w:t>
      </w:r>
    </w:p>
    <w:p w14:paraId="087AF3D3" w14:textId="1644AC95" w:rsidR="009F44E4" w:rsidRDefault="00B54514" w:rsidP="003D102C">
      <w:pPr>
        <w:tabs>
          <w:tab w:val="clear" w:pos="432"/>
        </w:tabs>
        <w:spacing w:after="0"/>
        <w:ind w:left="-540" w:hanging="180"/>
        <w:jc w:val="left"/>
      </w:pPr>
      <w:r>
        <w:rPr>
          <w:sz w:val="18"/>
          <w:szCs w:val="18"/>
        </w:rPr>
        <w:t>*** Acquisition projects excluded.</w:t>
      </w:r>
    </w:p>
    <w:sectPr w:rsidR="009F44E4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FD64" w14:textId="77777777" w:rsidR="00962E55" w:rsidRDefault="00962E55">
      <w:pPr>
        <w:spacing w:after="0"/>
      </w:pPr>
      <w:r>
        <w:separator/>
      </w:r>
    </w:p>
  </w:endnote>
  <w:endnote w:type="continuationSeparator" w:id="0">
    <w:p w14:paraId="57D24775" w14:textId="77777777" w:rsidR="00962E55" w:rsidRDefault="00962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974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59408" w14:textId="77777777" w:rsidR="00B54514" w:rsidRDefault="00B545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409DF" w14:textId="77777777" w:rsidR="00962E55" w:rsidRDefault="00962E55">
      <w:pPr>
        <w:spacing w:after="0"/>
      </w:pPr>
      <w:r>
        <w:separator/>
      </w:r>
    </w:p>
  </w:footnote>
  <w:footnote w:type="continuationSeparator" w:id="0">
    <w:p w14:paraId="7BCF05A1" w14:textId="77777777" w:rsidR="00962E55" w:rsidRDefault="00962E5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14"/>
    <w:rsid w:val="003D102C"/>
    <w:rsid w:val="00507CB5"/>
    <w:rsid w:val="00784EE6"/>
    <w:rsid w:val="00962E55"/>
    <w:rsid w:val="009F44E4"/>
    <w:rsid w:val="00B24237"/>
    <w:rsid w:val="00B5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44BB"/>
  <w15:chartTrackingRefBased/>
  <w15:docId w15:val="{EFAD909D-6838-4485-A24B-7CE60F1B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14"/>
    <w:pPr>
      <w:tabs>
        <w:tab w:val="left" w:pos="432"/>
      </w:tabs>
      <w:spacing w:after="200" w:line="240" w:lineRule="auto"/>
      <w:jc w:val="both"/>
    </w:pPr>
    <w:rPr>
      <w:rFonts w:ascii="Century Gothic" w:eastAsiaTheme="minorEastAsia" w:hAnsi="Century Gothic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514"/>
    <w:pPr>
      <w:keepNext/>
      <w:keepLines/>
      <w:tabs>
        <w:tab w:val="clear" w:pos="432"/>
      </w:tabs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514"/>
    <w:pPr>
      <w:keepNext/>
      <w:keepLines/>
      <w:tabs>
        <w:tab w:val="clear" w:pos="432"/>
      </w:tabs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514"/>
    <w:pPr>
      <w:keepNext/>
      <w:keepLines/>
      <w:tabs>
        <w:tab w:val="clear" w:pos="432"/>
      </w:tabs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514"/>
    <w:pPr>
      <w:keepNext/>
      <w:keepLines/>
      <w:tabs>
        <w:tab w:val="clear" w:pos="432"/>
      </w:tabs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514"/>
    <w:pPr>
      <w:keepNext/>
      <w:keepLines/>
      <w:tabs>
        <w:tab w:val="clear" w:pos="432"/>
      </w:tabs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514"/>
    <w:pPr>
      <w:keepNext/>
      <w:keepLines/>
      <w:tabs>
        <w:tab w:val="clear" w:pos="432"/>
      </w:tabs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514"/>
    <w:pPr>
      <w:keepNext/>
      <w:keepLines/>
      <w:tabs>
        <w:tab w:val="clear" w:pos="432"/>
      </w:tabs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514"/>
    <w:pPr>
      <w:keepNext/>
      <w:keepLines/>
      <w:tabs>
        <w:tab w:val="clear" w:pos="432"/>
      </w:tabs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514"/>
    <w:pPr>
      <w:keepNext/>
      <w:keepLines/>
      <w:tabs>
        <w:tab w:val="clear" w:pos="432"/>
      </w:tabs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5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5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5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5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5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5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5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5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5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514"/>
    <w:pPr>
      <w:tabs>
        <w:tab w:val="clear" w:pos="432"/>
      </w:tabs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514"/>
    <w:pPr>
      <w:numPr>
        <w:ilvl w:val="1"/>
      </w:numPr>
      <w:tabs>
        <w:tab w:val="clear" w:pos="432"/>
      </w:tabs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5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514"/>
    <w:pPr>
      <w:tabs>
        <w:tab w:val="clear" w:pos="432"/>
      </w:tabs>
      <w:spacing w:before="160" w:after="160" w:line="259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5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514"/>
    <w:pPr>
      <w:tabs>
        <w:tab w:val="clear" w:pos="432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5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5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432"/>
      </w:tabs>
      <w:spacing w:before="360" w:after="360" w:line="259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5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5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5451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545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514"/>
    <w:rPr>
      <w:rFonts w:ascii="Century Gothic" w:eastAsiaTheme="minorEastAsia" w:hAnsi="Century Gothic"/>
      <w:kern w:val="0"/>
      <w14:ligatures w14:val="none"/>
    </w:rPr>
  </w:style>
  <w:style w:type="paragraph" w:customStyle="1" w:styleId="Style2">
    <w:name w:val="Style2"/>
    <w:basedOn w:val="Normal"/>
    <w:qFormat/>
    <w:rsid w:val="00B54514"/>
    <w:pPr>
      <w:tabs>
        <w:tab w:val="clear" w:pos="432"/>
        <w:tab w:val="left" w:pos="864"/>
      </w:tabs>
      <w:ind w:left="864" w:hanging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1704</Characters>
  <Application>Microsoft Office Word</Application>
  <DocSecurity>0</DocSecurity>
  <Lines>14</Lines>
  <Paragraphs>3</Paragraphs>
  <ScaleCrop>false</ScaleCrop>
  <Company>State of California - CNRA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Karen@CNRA</dc:creator>
  <cp:keywords/>
  <dc:description/>
  <cp:lastModifiedBy>Jen Metes</cp:lastModifiedBy>
  <cp:revision>4</cp:revision>
  <dcterms:created xsi:type="dcterms:W3CDTF">2025-04-11T19:43:00Z</dcterms:created>
  <dcterms:modified xsi:type="dcterms:W3CDTF">2025-04-11T19:45:00Z</dcterms:modified>
</cp:coreProperties>
</file>