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066C" w14:textId="77777777" w:rsidR="00EA4C84" w:rsidRPr="003A4EDE" w:rsidRDefault="00EA4C84" w:rsidP="00EA4C84">
      <w:pPr>
        <w:rPr>
          <w:rFonts w:ascii="Century Gothic" w:hAnsi="Century Gothic"/>
        </w:rPr>
      </w:pPr>
      <w:r w:rsidRPr="003A4EDE">
        <w:rPr>
          <w:rFonts w:ascii="Century Gothic" w:hAnsi="Century Gothic"/>
        </w:rPr>
        <w:t xml:space="preserve">The California Natural Resources Agency is seeking nominations for the Tribal Nature-Based Solutions Technical Expert Panel to establish a multidisciplinary evaluation team to review project proposals for the new Tribal Nature-Based Solutions grant program. </w:t>
      </w:r>
    </w:p>
    <w:p w14:paraId="7C8A4934" w14:textId="77777777" w:rsidR="00EA4C84" w:rsidRPr="003A4EDE" w:rsidRDefault="00EA4C84" w:rsidP="00EA4C84">
      <w:pPr>
        <w:rPr>
          <w:rFonts w:ascii="Century Gothic" w:hAnsi="Century Gothic"/>
        </w:rPr>
      </w:pPr>
      <w:r w:rsidRPr="003A4EDE">
        <w:rPr>
          <w:rFonts w:ascii="Century Gothic" w:hAnsi="Century Gothic"/>
        </w:rPr>
        <w:t xml:space="preserve">Nominations are </w:t>
      </w:r>
      <w:r w:rsidRPr="003A4EDE">
        <w:rPr>
          <w:rFonts w:ascii="Century Gothic" w:hAnsi="Century Gothic"/>
          <w:b/>
          <w:bCs/>
        </w:rPr>
        <w:t>due September 1, 2023</w:t>
      </w:r>
      <w:r w:rsidRPr="003A4EDE">
        <w:rPr>
          <w:rFonts w:ascii="Century Gothic" w:hAnsi="Century Gothic"/>
        </w:rPr>
        <w:t xml:space="preserve">. </w:t>
      </w:r>
    </w:p>
    <w:p w14:paraId="6027465A" w14:textId="77777777" w:rsidR="00EA4C84" w:rsidRPr="003A4EDE" w:rsidRDefault="00EA4C84" w:rsidP="00EA4C84">
      <w:pPr>
        <w:rPr>
          <w:rFonts w:ascii="Century Gothic" w:hAnsi="Century Gothic"/>
        </w:rPr>
      </w:pPr>
      <w:r w:rsidRPr="003A4EDE">
        <w:rPr>
          <w:rFonts w:ascii="Century Gothic" w:hAnsi="Century Gothic"/>
        </w:rPr>
        <w:t xml:space="preserve">Please fill out the below nomination form and submit the completed form to </w:t>
      </w:r>
      <w:hyperlink r:id="rId10" w:history="1">
        <w:r w:rsidRPr="003A4EDE">
          <w:rPr>
            <w:rStyle w:val="Hyperlink"/>
            <w:rFonts w:ascii="Century Gothic" w:hAnsi="Century Gothic"/>
          </w:rPr>
          <w:t>tribalaffairs@resources.ca.gov</w:t>
        </w:r>
      </w:hyperlink>
      <w:r w:rsidRPr="003A4EDE">
        <w:rPr>
          <w:rFonts w:ascii="Century Gothic" w:hAnsi="Century Gothic"/>
        </w:rPr>
        <w:t xml:space="preserve">. </w:t>
      </w:r>
    </w:p>
    <w:p w14:paraId="0D631F98" w14:textId="77F8CBA8" w:rsidR="00F60433" w:rsidRPr="003A4EDE" w:rsidRDefault="007263D0" w:rsidP="00F60433">
      <w:pPr>
        <w:rPr>
          <w:rFonts w:ascii="Century Gothic" w:hAnsi="Century Gothic"/>
        </w:rPr>
      </w:pPr>
      <w:r w:rsidRPr="003A4EDE">
        <w:rPr>
          <w:rFonts w:ascii="Century Gothic" w:hAnsi="Century Gothic"/>
        </w:rPr>
        <w:t>California Native American tribes</w:t>
      </w:r>
      <w:r w:rsidR="00530832" w:rsidRPr="003A4EDE">
        <w:rPr>
          <w:rFonts w:ascii="Century Gothic" w:hAnsi="Century Gothic"/>
        </w:rPr>
        <w:t xml:space="preserve"> expressed in early consultation that </w:t>
      </w:r>
      <w:r w:rsidRPr="003A4EDE">
        <w:rPr>
          <w:rFonts w:ascii="Century Gothic" w:hAnsi="Century Gothic"/>
        </w:rPr>
        <w:t xml:space="preserve">technical experts selected should have one or more of the following expertise to support the Tribal Nature-Based Solutions program. </w:t>
      </w:r>
    </w:p>
    <w:p w14:paraId="65750DEF" w14:textId="77777777" w:rsidR="007263D0" w:rsidRPr="003A4EDE" w:rsidRDefault="007263D0" w:rsidP="002C64A2">
      <w:pPr>
        <w:pStyle w:val="ListParagraph"/>
        <w:numPr>
          <w:ilvl w:val="0"/>
          <w:numId w:val="1"/>
        </w:numPr>
        <w:spacing w:after="120"/>
        <w:contextualSpacing w:val="0"/>
        <w:rPr>
          <w:rFonts w:ascii="Century Gothic" w:hAnsi="Century Gothic"/>
        </w:rPr>
      </w:pPr>
      <w:r w:rsidRPr="003A4EDE">
        <w:rPr>
          <w:rFonts w:ascii="Century Gothic" w:hAnsi="Century Gothic"/>
        </w:rPr>
        <w:t>Traditional Ecological Knowledge</w:t>
      </w:r>
    </w:p>
    <w:p w14:paraId="56A483BB" w14:textId="77777777" w:rsidR="007263D0" w:rsidRPr="003A4EDE" w:rsidRDefault="007263D0" w:rsidP="002C64A2">
      <w:pPr>
        <w:pStyle w:val="ListParagraph"/>
        <w:numPr>
          <w:ilvl w:val="0"/>
          <w:numId w:val="1"/>
        </w:numPr>
        <w:spacing w:after="120"/>
        <w:contextualSpacing w:val="0"/>
        <w:rPr>
          <w:rFonts w:ascii="Century Gothic" w:hAnsi="Century Gothic"/>
        </w:rPr>
      </w:pPr>
      <w:r w:rsidRPr="003A4EDE">
        <w:rPr>
          <w:rFonts w:ascii="Century Gothic" w:hAnsi="Century Gothic"/>
        </w:rPr>
        <w:t>Cultural resources, sacred sites, and cemeteries and burial grounds protection</w:t>
      </w:r>
    </w:p>
    <w:p w14:paraId="005E8B15" w14:textId="77777777" w:rsidR="007263D0" w:rsidRPr="003A4EDE" w:rsidRDefault="007263D0" w:rsidP="002C64A2">
      <w:pPr>
        <w:pStyle w:val="ListParagraph"/>
        <w:numPr>
          <w:ilvl w:val="0"/>
          <w:numId w:val="1"/>
        </w:numPr>
        <w:spacing w:after="120"/>
        <w:contextualSpacing w:val="0"/>
        <w:rPr>
          <w:rFonts w:ascii="Century Gothic" w:hAnsi="Century Gothic"/>
        </w:rPr>
      </w:pPr>
      <w:r w:rsidRPr="003A4EDE">
        <w:rPr>
          <w:rFonts w:ascii="Century Gothic" w:hAnsi="Century Gothic"/>
        </w:rPr>
        <w:t xml:space="preserve">Reburial and repatriation of ancestral remains and funerary </w:t>
      </w:r>
      <w:proofErr w:type="gramStart"/>
      <w:r w:rsidRPr="003A4EDE">
        <w:rPr>
          <w:rFonts w:ascii="Century Gothic" w:hAnsi="Century Gothic"/>
        </w:rPr>
        <w:t>items</w:t>
      </w:r>
      <w:proofErr w:type="gramEnd"/>
    </w:p>
    <w:p w14:paraId="460A588E" w14:textId="77777777" w:rsidR="007263D0" w:rsidRPr="003A4EDE" w:rsidRDefault="007263D0" w:rsidP="002C64A2">
      <w:pPr>
        <w:pStyle w:val="ListParagraph"/>
        <w:numPr>
          <w:ilvl w:val="0"/>
          <w:numId w:val="1"/>
        </w:numPr>
        <w:spacing w:after="120"/>
        <w:contextualSpacing w:val="0"/>
        <w:rPr>
          <w:rFonts w:ascii="Century Gothic" w:hAnsi="Century Gothic"/>
        </w:rPr>
      </w:pPr>
      <w:r w:rsidRPr="003A4EDE">
        <w:rPr>
          <w:rFonts w:ascii="Century Gothic" w:hAnsi="Century Gothic"/>
        </w:rPr>
        <w:t>Tribal and federal Indian law and policy</w:t>
      </w:r>
    </w:p>
    <w:p w14:paraId="15F414B5" w14:textId="77777777" w:rsidR="007263D0" w:rsidRPr="003A4EDE" w:rsidRDefault="007263D0" w:rsidP="002C64A2">
      <w:pPr>
        <w:pStyle w:val="ListParagraph"/>
        <w:numPr>
          <w:ilvl w:val="0"/>
          <w:numId w:val="1"/>
        </w:numPr>
        <w:spacing w:after="120"/>
        <w:contextualSpacing w:val="0"/>
        <w:rPr>
          <w:rFonts w:ascii="Century Gothic" w:hAnsi="Century Gothic"/>
        </w:rPr>
      </w:pPr>
      <w:r w:rsidRPr="003A4EDE">
        <w:rPr>
          <w:rFonts w:ascii="Century Gothic" w:hAnsi="Century Gothic"/>
        </w:rPr>
        <w:t>Climate resiliency</w:t>
      </w:r>
    </w:p>
    <w:p w14:paraId="4FCB32CD" w14:textId="77777777" w:rsidR="007263D0" w:rsidRPr="003A4EDE" w:rsidRDefault="007263D0" w:rsidP="002C64A2">
      <w:pPr>
        <w:pStyle w:val="ListParagraph"/>
        <w:numPr>
          <w:ilvl w:val="0"/>
          <w:numId w:val="1"/>
        </w:numPr>
        <w:spacing w:after="120"/>
        <w:contextualSpacing w:val="0"/>
        <w:rPr>
          <w:rFonts w:ascii="Century Gothic" w:hAnsi="Century Gothic"/>
        </w:rPr>
      </w:pPr>
      <w:r w:rsidRPr="003A4EDE">
        <w:rPr>
          <w:rFonts w:ascii="Century Gothic" w:hAnsi="Century Gothic"/>
        </w:rPr>
        <w:t>Natural working lands management</w:t>
      </w:r>
    </w:p>
    <w:p w14:paraId="4168D484" w14:textId="77777777" w:rsidR="007263D0" w:rsidRPr="003A4EDE" w:rsidRDefault="007263D0" w:rsidP="002C64A2">
      <w:pPr>
        <w:pStyle w:val="ListParagraph"/>
        <w:numPr>
          <w:ilvl w:val="0"/>
          <w:numId w:val="1"/>
        </w:numPr>
        <w:spacing w:after="120"/>
        <w:contextualSpacing w:val="0"/>
        <w:rPr>
          <w:rFonts w:ascii="Century Gothic" w:hAnsi="Century Gothic"/>
        </w:rPr>
      </w:pPr>
      <w:r w:rsidRPr="003A4EDE">
        <w:rPr>
          <w:rFonts w:ascii="Century Gothic" w:hAnsi="Century Gothic"/>
        </w:rPr>
        <w:t xml:space="preserve">Conservation and restoration with a lens of protecting </w:t>
      </w:r>
      <w:proofErr w:type="gramStart"/>
      <w:r w:rsidRPr="003A4EDE">
        <w:rPr>
          <w:rFonts w:ascii="Century Gothic" w:hAnsi="Century Gothic"/>
        </w:rPr>
        <w:t>biodiversity</w:t>
      </w:r>
      <w:proofErr w:type="gramEnd"/>
    </w:p>
    <w:p w14:paraId="6DAD90F6" w14:textId="77777777" w:rsidR="007263D0" w:rsidRPr="003A4EDE" w:rsidRDefault="007263D0" w:rsidP="002C64A2">
      <w:pPr>
        <w:pStyle w:val="ListParagraph"/>
        <w:numPr>
          <w:ilvl w:val="0"/>
          <w:numId w:val="1"/>
        </w:numPr>
        <w:spacing w:after="120"/>
        <w:contextualSpacing w:val="0"/>
        <w:rPr>
          <w:rFonts w:ascii="Century Gothic" w:hAnsi="Century Gothic"/>
        </w:rPr>
      </w:pPr>
      <w:r w:rsidRPr="003A4EDE">
        <w:rPr>
          <w:rFonts w:ascii="Century Gothic" w:hAnsi="Century Gothic"/>
        </w:rPr>
        <w:t>Property acquisitions</w:t>
      </w:r>
    </w:p>
    <w:p w14:paraId="369F125F" w14:textId="77777777" w:rsidR="007263D0" w:rsidRPr="003A4EDE" w:rsidRDefault="007263D0" w:rsidP="002C64A2">
      <w:pPr>
        <w:pStyle w:val="ListParagraph"/>
        <w:numPr>
          <w:ilvl w:val="0"/>
          <w:numId w:val="1"/>
        </w:numPr>
        <w:spacing w:after="120"/>
        <w:contextualSpacing w:val="0"/>
        <w:rPr>
          <w:rFonts w:ascii="Century Gothic" w:hAnsi="Century Gothic"/>
        </w:rPr>
      </w:pPr>
      <w:r w:rsidRPr="003A4EDE">
        <w:rPr>
          <w:rFonts w:ascii="Century Gothic" w:hAnsi="Century Gothic"/>
        </w:rPr>
        <w:t>Coast and ocean law and policy</w:t>
      </w:r>
    </w:p>
    <w:p w14:paraId="0F909AA9" w14:textId="77777777" w:rsidR="007263D0" w:rsidRPr="003A4EDE" w:rsidRDefault="007263D0" w:rsidP="002C64A2">
      <w:pPr>
        <w:pStyle w:val="ListParagraph"/>
        <w:numPr>
          <w:ilvl w:val="0"/>
          <w:numId w:val="1"/>
        </w:numPr>
        <w:spacing w:after="120"/>
        <w:contextualSpacing w:val="0"/>
        <w:rPr>
          <w:rFonts w:ascii="Century Gothic" w:hAnsi="Century Gothic"/>
        </w:rPr>
      </w:pPr>
      <w:r w:rsidRPr="003A4EDE">
        <w:rPr>
          <w:rFonts w:ascii="Century Gothic" w:hAnsi="Century Gothic"/>
        </w:rPr>
        <w:t>Grant administration</w:t>
      </w:r>
    </w:p>
    <w:p w14:paraId="58D5B366" w14:textId="410974C8" w:rsidR="00C25C34" w:rsidRPr="003A4EDE" w:rsidRDefault="003B730D" w:rsidP="00F60433">
      <w:pPr>
        <w:rPr>
          <w:rFonts w:ascii="Century Gothic" w:hAnsi="Century Gothic"/>
        </w:rPr>
      </w:pPr>
      <w:r w:rsidRPr="003A4EDE">
        <w:rPr>
          <w:rFonts w:ascii="Century Gothic" w:hAnsi="Century Gothic"/>
        </w:rPr>
        <w:t xml:space="preserve">Candidates can either be nominated or self-apply to serve as a technical expert for the Tribal Nature-Based Solutions program. </w:t>
      </w:r>
      <w:r w:rsidR="00C25C34" w:rsidRPr="003A4EDE">
        <w:rPr>
          <w:rFonts w:ascii="Century Gothic" w:hAnsi="Century Gothic"/>
        </w:rPr>
        <w:t>The goal is to</w:t>
      </w:r>
      <w:r w:rsidR="00F60433" w:rsidRPr="003A4EDE">
        <w:rPr>
          <w:rFonts w:ascii="Century Gothic" w:hAnsi="Century Gothic"/>
        </w:rPr>
        <w:t xml:space="preserve"> seek a broad candidate pool </w:t>
      </w:r>
      <w:r w:rsidR="00C25C34" w:rsidRPr="003A4EDE">
        <w:rPr>
          <w:rFonts w:ascii="Century Gothic" w:hAnsi="Century Gothic"/>
        </w:rPr>
        <w:t xml:space="preserve">to support the </w:t>
      </w:r>
      <w:r w:rsidR="00F60433" w:rsidRPr="003A4EDE">
        <w:rPr>
          <w:rFonts w:ascii="Century Gothic" w:hAnsi="Century Gothic"/>
        </w:rPr>
        <w:t>select</w:t>
      </w:r>
      <w:r w:rsidR="00C25C34" w:rsidRPr="003A4EDE">
        <w:rPr>
          <w:rFonts w:ascii="Century Gothic" w:hAnsi="Century Gothic"/>
        </w:rPr>
        <w:t>ion of candidates to serve as</w:t>
      </w:r>
      <w:r w:rsidR="00F60433" w:rsidRPr="003A4EDE">
        <w:rPr>
          <w:rFonts w:ascii="Century Gothic" w:hAnsi="Century Gothic"/>
        </w:rPr>
        <w:t xml:space="preserve"> technical experts </w:t>
      </w:r>
      <w:r w:rsidR="00C25C34" w:rsidRPr="003A4EDE">
        <w:rPr>
          <w:rFonts w:ascii="Century Gothic" w:hAnsi="Century Gothic"/>
        </w:rPr>
        <w:t>to support this</w:t>
      </w:r>
      <w:r w:rsidR="00F60433" w:rsidRPr="003A4EDE">
        <w:rPr>
          <w:rFonts w:ascii="Century Gothic" w:hAnsi="Century Gothic"/>
        </w:rPr>
        <w:t xml:space="preserve"> program. </w:t>
      </w:r>
      <w:r w:rsidR="0033149C" w:rsidRPr="003A4EDE">
        <w:rPr>
          <w:rFonts w:ascii="Century Gothic" w:hAnsi="Century Gothic"/>
        </w:rPr>
        <w:t xml:space="preserve">Successful candidates </w:t>
      </w:r>
      <w:r w:rsidR="006F217E" w:rsidRPr="003A4EDE">
        <w:rPr>
          <w:rFonts w:ascii="Century Gothic" w:hAnsi="Century Gothic"/>
        </w:rPr>
        <w:t>will be able to show personal, academic, and</w:t>
      </w:r>
      <w:r w:rsidR="00530832" w:rsidRPr="003A4EDE">
        <w:rPr>
          <w:rFonts w:ascii="Century Gothic" w:hAnsi="Century Gothic"/>
        </w:rPr>
        <w:t>/or</w:t>
      </w:r>
      <w:r w:rsidR="006F217E" w:rsidRPr="003A4EDE">
        <w:rPr>
          <w:rFonts w:ascii="Century Gothic" w:hAnsi="Century Gothic"/>
        </w:rPr>
        <w:t xml:space="preserve"> professional experience in one or more of the above topics.</w:t>
      </w:r>
    </w:p>
    <w:p w14:paraId="18300145" w14:textId="7D80494B" w:rsidR="003B730D" w:rsidRPr="003A4EDE" w:rsidRDefault="003B730D" w:rsidP="00F60433">
      <w:pPr>
        <w:rPr>
          <w:rFonts w:ascii="Century Gothic" w:hAnsi="Century Gothic"/>
        </w:rPr>
      </w:pPr>
      <w:r w:rsidRPr="003A4EDE">
        <w:rPr>
          <w:rFonts w:ascii="Century Gothic" w:hAnsi="Century Gothic"/>
        </w:rPr>
        <w:t>Technical experts may be compensated up to a one-hundred-dollar ($100) per diem for each day spent reviewing and scoring grant applications and the actual, reasonable travel expenses to attend meetings may be made available at the discretion of the Secretary of the Natural Resources Agency.</w:t>
      </w:r>
    </w:p>
    <w:p w14:paraId="525DD9F2" w14:textId="1D8BD325" w:rsidR="00F60433" w:rsidRPr="003A4EDE" w:rsidRDefault="0033149C" w:rsidP="00F60433">
      <w:pPr>
        <w:rPr>
          <w:rFonts w:ascii="Century Gothic" w:hAnsi="Century Gothic"/>
        </w:rPr>
      </w:pPr>
      <w:r w:rsidRPr="003A4EDE">
        <w:rPr>
          <w:rFonts w:ascii="Century Gothic" w:hAnsi="Century Gothic"/>
        </w:rPr>
        <w:t>The California Natural Resources Agency</w:t>
      </w:r>
      <w:r w:rsidR="00F60433" w:rsidRPr="003A4EDE">
        <w:rPr>
          <w:rFonts w:ascii="Century Gothic" w:hAnsi="Century Gothic"/>
        </w:rPr>
        <w:t xml:space="preserve"> reserves the right to utilize state staff </w:t>
      </w:r>
      <w:r w:rsidRPr="003A4EDE">
        <w:rPr>
          <w:rFonts w:ascii="Century Gothic" w:hAnsi="Century Gothic"/>
        </w:rPr>
        <w:t xml:space="preserve">for the multidisciplinary evaluation team and </w:t>
      </w:r>
      <w:r w:rsidR="00F60433" w:rsidRPr="003A4EDE">
        <w:rPr>
          <w:rFonts w:ascii="Century Gothic" w:hAnsi="Century Gothic"/>
        </w:rPr>
        <w:t xml:space="preserve">as technical experts. Standard ethics rules apply for all </w:t>
      </w:r>
      <w:r w:rsidRPr="003A4EDE">
        <w:rPr>
          <w:rFonts w:ascii="Century Gothic" w:hAnsi="Century Gothic"/>
        </w:rPr>
        <w:t xml:space="preserve">multidisciplinary evaluation team members and </w:t>
      </w:r>
      <w:r w:rsidR="00F60433" w:rsidRPr="003A4EDE">
        <w:rPr>
          <w:rFonts w:ascii="Century Gothic" w:hAnsi="Century Gothic"/>
        </w:rPr>
        <w:t xml:space="preserve">technical experts.  </w:t>
      </w:r>
    </w:p>
    <w:p w14:paraId="3345969F" w14:textId="21060147" w:rsidR="00530832" w:rsidRPr="003A4EDE" w:rsidRDefault="00530832">
      <w:pPr>
        <w:rPr>
          <w:rFonts w:ascii="Century Gothic" w:hAnsi="Century Gothic"/>
        </w:rPr>
      </w:pPr>
      <w:r w:rsidRPr="003A4EDE">
        <w:rPr>
          <w:rFonts w:ascii="Century Gothic" w:hAnsi="Century Gothic"/>
        </w:rPr>
        <w:br w:type="page"/>
      </w:r>
    </w:p>
    <w:p w14:paraId="7F3AB7A4" w14:textId="3C291639" w:rsidR="00530832" w:rsidRPr="003A4EDE" w:rsidRDefault="00530832" w:rsidP="001707F2">
      <w:pPr>
        <w:spacing w:after="240"/>
        <w:rPr>
          <w:rFonts w:ascii="Century Gothic" w:hAnsi="Century Gothic"/>
        </w:rPr>
      </w:pPr>
      <w:r w:rsidRPr="003A4EDE">
        <w:rPr>
          <w:rFonts w:ascii="Century Gothic" w:hAnsi="Century Gothic"/>
        </w:rPr>
        <w:lastRenderedPageBreak/>
        <w:t>Candidate</w:t>
      </w:r>
      <w:r w:rsidR="003B730D" w:rsidRPr="003A4EDE">
        <w:rPr>
          <w:rFonts w:ascii="Century Gothic" w:hAnsi="Century Gothic"/>
        </w:rPr>
        <w:t>’s</w:t>
      </w:r>
      <w:r w:rsidRPr="003A4EDE">
        <w:rPr>
          <w:rFonts w:ascii="Century Gothic" w:hAnsi="Century Gothic"/>
        </w:rPr>
        <w:t xml:space="preserve"> Name: </w:t>
      </w:r>
    </w:p>
    <w:p w14:paraId="3EE6B936" w14:textId="0F465EA7" w:rsidR="003B730D" w:rsidRPr="003A4EDE" w:rsidRDefault="003B730D" w:rsidP="001707F2">
      <w:pPr>
        <w:spacing w:after="240"/>
        <w:rPr>
          <w:rFonts w:ascii="Century Gothic" w:hAnsi="Century Gothic"/>
        </w:rPr>
      </w:pPr>
      <w:r w:rsidRPr="003A4EDE">
        <w:rPr>
          <w:rFonts w:ascii="Century Gothic" w:hAnsi="Century Gothic"/>
        </w:rPr>
        <w:t xml:space="preserve">Candidate’s Employer: </w:t>
      </w:r>
    </w:p>
    <w:p w14:paraId="5BADD91E" w14:textId="19A9ED42" w:rsidR="00530832" w:rsidRPr="003A4EDE" w:rsidRDefault="00530832" w:rsidP="001707F2">
      <w:pPr>
        <w:spacing w:after="240"/>
        <w:rPr>
          <w:rFonts w:ascii="Century Gothic" w:hAnsi="Century Gothic"/>
        </w:rPr>
      </w:pPr>
      <w:r w:rsidRPr="003A4EDE">
        <w:rPr>
          <w:rFonts w:ascii="Century Gothic" w:hAnsi="Century Gothic"/>
        </w:rPr>
        <w:t>Candidate</w:t>
      </w:r>
      <w:r w:rsidR="003B730D" w:rsidRPr="003A4EDE">
        <w:rPr>
          <w:rFonts w:ascii="Century Gothic" w:hAnsi="Century Gothic"/>
        </w:rPr>
        <w:t>’s</w:t>
      </w:r>
      <w:r w:rsidRPr="003A4EDE">
        <w:rPr>
          <w:rFonts w:ascii="Century Gothic" w:hAnsi="Century Gothic"/>
        </w:rPr>
        <w:t xml:space="preserve"> Title:</w:t>
      </w:r>
      <w:r w:rsidR="003B730D" w:rsidRPr="003A4EDE">
        <w:rPr>
          <w:rFonts w:ascii="Century Gothic" w:hAnsi="Century Gothic"/>
        </w:rPr>
        <w:t xml:space="preserve"> </w:t>
      </w:r>
    </w:p>
    <w:p w14:paraId="1E45569A" w14:textId="26FFC67C" w:rsidR="00530832" w:rsidRPr="003A4EDE" w:rsidRDefault="003B730D" w:rsidP="001707F2">
      <w:pPr>
        <w:spacing w:after="240"/>
        <w:rPr>
          <w:rFonts w:ascii="Century Gothic" w:hAnsi="Century Gothic"/>
        </w:rPr>
      </w:pPr>
      <w:r w:rsidRPr="003A4EDE">
        <w:rPr>
          <w:rFonts w:ascii="Century Gothic" w:hAnsi="Century Gothic"/>
        </w:rPr>
        <w:t xml:space="preserve">Candidate’s </w:t>
      </w:r>
      <w:r w:rsidR="00530832" w:rsidRPr="003A4EDE">
        <w:rPr>
          <w:rFonts w:ascii="Century Gothic" w:hAnsi="Century Gothic"/>
        </w:rPr>
        <w:t>Phone</w:t>
      </w:r>
      <w:r w:rsidRPr="003A4EDE">
        <w:rPr>
          <w:rFonts w:ascii="Century Gothic" w:hAnsi="Century Gothic"/>
        </w:rPr>
        <w:t xml:space="preserve"> Number</w:t>
      </w:r>
      <w:r w:rsidR="00530832" w:rsidRPr="003A4EDE">
        <w:rPr>
          <w:rFonts w:ascii="Century Gothic" w:hAnsi="Century Gothic"/>
        </w:rPr>
        <w:t>:</w:t>
      </w:r>
      <w:r w:rsidRPr="003A4EDE">
        <w:rPr>
          <w:rFonts w:ascii="Century Gothic" w:hAnsi="Century Gothic"/>
        </w:rPr>
        <w:t xml:space="preserve"> </w:t>
      </w:r>
    </w:p>
    <w:p w14:paraId="0F1600DF" w14:textId="3D6E3DCB" w:rsidR="00530832" w:rsidRPr="003A4EDE" w:rsidRDefault="003B730D" w:rsidP="001707F2">
      <w:pPr>
        <w:spacing w:after="240"/>
        <w:rPr>
          <w:rFonts w:ascii="Century Gothic" w:hAnsi="Century Gothic"/>
        </w:rPr>
      </w:pPr>
      <w:r w:rsidRPr="003A4EDE">
        <w:rPr>
          <w:rFonts w:ascii="Century Gothic" w:hAnsi="Century Gothic"/>
        </w:rPr>
        <w:t xml:space="preserve">Candidate’s </w:t>
      </w:r>
      <w:r w:rsidR="00530832" w:rsidRPr="003A4EDE">
        <w:rPr>
          <w:rFonts w:ascii="Century Gothic" w:hAnsi="Century Gothic"/>
        </w:rPr>
        <w:t>Email</w:t>
      </w:r>
      <w:r w:rsidRPr="003A4EDE">
        <w:rPr>
          <w:rFonts w:ascii="Century Gothic" w:hAnsi="Century Gothic"/>
        </w:rPr>
        <w:t xml:space="preserve"> Address</w:t>
      </w:r>
      <w:r w:rsidR="00530832" w:rsidRPr="003A4EDE">
        <w:rPr>
          <w:rFonts w:ascii="Century Gothic" w:hAnsi="Century Gothic"/>
        </w:rPr>
        <w:t>:</w:t>
      </w:r>
      <w:r w:rsidRPr="003A4EDE">
        <w:rPr>
          <w:rFonts w:ascii="Century Gothic" w:hAnsi="Century Gothic"/>
        </w:rPr>
        <w:t xml:space="preserve"> </w:t>
      </w:r>
    </w:p>
    <w:p w14:paraId="545262B6" w14:textId="494557CF" w:rsidR="001707F2" w:rsidRPr="003A4EDE" w:rsidRDefault="001707F2" w:rsidP="001707F2">
      <w:pPr>
        <w:spacing w:after="240"/>
        <w:rPr>
          <w:rFonts w:ascii="Century Gothic" w:hAnsi="Century Gothic"/>
        </w:rPr>
      </w:pPr>
      <w:r w:rsidRPr="003A4EDE">
        <w:rPr>
          <w:rFonts w:ascii="Century Gothic" w:hAnsi="Century Gothic"/>
        </w:rPr>
        <w:t xml:space="preserve">Candidate’s Mailing Address: </w:t>
      </w:r>
    </w:p>
    <w:p w14:paraId="3630C556" w14:textId="77777777" w:rsidR="00FB3865" w:rsidRPr="003A4EDE" w:rsidRDefault="00FB3865" w:rsidP="001707F2">
      <w:pPr>
        <w:spacing w:after="240"/>
        <w:rPr>
          <w:rFonts w:ascii="Century Gothic" w:hAnsi="Century Gothic"/>
        </w:rPr>
      </w:pPr>
    </w:p>
    <w:p w14:paraId="69DA3F81" w14:textId="45F056E4" w:rsidR="003B730D" w:rsidRPr="003A4EDE" w:rsidRDefault="003B730D" w:rsidP="001707F2">
      <w:pPr>
        <w:spacing w:after="240"/>
        <w:rPr>
          <w:rFonts w:ascii="Century Gothic" w:hAnsi="Century Gothic"/>
        </w:rPr>
      </w:pPr>
      <w:r w:rsidRPr="003A4EDE">
        <w:rPr>
          <w:rFonts w:ascii="Century Gothic" w:hAnsi="Century Gothic"/>
        </w:rPr>
        <w:t xml:space="preserve">Nominator’s Name: </w:t>
      </w:r>
    </w:p>
    <w:p w14:paraId="4EA80059" w14:textId="304230FC" w:rsidR="003B730D" w:rsidRPr="003A4EDE" w:rsidRDefault="003B730D" w:rsidP="001707F2">
      <w:pPr>
        <w:spacing w:after="240"/>
        <w:rPr>
          <w:rFonts w:ascii="Century Gothic" w:hAnsi="Century Gothic"/>
        </w:rPr>
      </w:pPr>
      <w:r w:rsidRPr="003A4EDE">
        <w:rPr>
          <w:rFonts w:ascii="Century Gothic" w:hAnsi="Century Gothic"/>
        </w:rPr>
        <w:t xml:space="preserve">Nominator’s Employer: </w:t>
      </w:r>
    </w:p>
    <w:p w14:paraId="1569F8DD" w14:textId="765E0A50" w:rsidR="003B730D" w:rsidRPr="003A4EDE" w:rsidRDefault="003B730D" w:rsidP="001707F2">
      <w:pPr>
        <w:spacing w:after="240"/>
        <w:rPr>
          <w:rFonts w:ascii="Century Gothic" w:hAnsi="Century Gothic"/>
        </w:rPr>
      </w:pPr>
      <w:r w:rsidRPr="003A4EDE">
        <w:rPr>
          <w:rFonts w:ascii="Century Gothic" w:hAnsi="Century Gothic"/>
        </w:rPr>
        <w:t xml:space="preserve">Nominator’s Title: </w:t>
      </w:r>
    </w:p>
    <w:p w14:paraId="29E3CFB9" w14:textId="10BE85F1" w:rsidR="003B730D" w:rsidRPr="003A4EDE" w:rsidRDefault="003B730D" w:rsidP="001707F2">
      <w:pPr>
        <w:spacing w:after="240"/>
        <w:rPr>
          <w:rFonts w:ascii="Century Gothic" w:hAnsi="Century Gothic"/>
        </w:rPr>
      </w:pPr>
      <w:r w:rsidRPr="003A4EDE">
        <w:rPr>
          <w:rFonts w:ascii="Century Gothic" w:hAnsi="Century Gothic"/>
        </w:rPr>
        <w:t xml:space="preserve">Nominator’s Phone Number: </w:t>
      </w:r>
    </w:p>
    <w:p w14:paraId="4F8BC353" w14:textId="78253129" w:rsidR="003B730D" w:rsidRPr="003A4EDE" w:rsidRDefault="003B730D" w:rsidP="001707F2">
      <w:pPr>
        <w:spacing w:after="240"/>
        <w:rPr>
          <w:rFonts w:ascii="Century Gothic" w:hAnsi="Century Gothic"/>
        </w:rPr>
      </w:pPr>
      <w:r w:rsidRPr="003A4EDE">
        <w:rPr>
          <w:rFonts w:ascii="Century Gothic" w:hAnsi="Century Gothic"/>
        </w:rPr>
        <w:t xml:space="preserve">Nominator’s Email Address: </w:t>
      </w:r>
    </w:p>
    <w:p w14:paraId="31753B7E" w14:textId="45DBDE17" w:rsidR="001707F2" w:rsidRPr="003A4EDE" w:rsidRDefault="001707F2" w:rsidP="001707F2">
      <w:pPr>
        <w:spacing w:after="240"/>
        <w:rPr>
          <w:rFonts w:ascii="Century Gothic" w:hAnsi="Century Gothic"/>
        </w:rPr>
      </w:pPr>
      <w:r w:rsidRPr="003A4EDE">
        <w:rPr>
          <w:rFonts w:ascii="Century Gothic" w:hAnsi="Century Gothic"/>
        </w:rPr>
        <w:t xml:space="preserve">Nominator’s Mailing Address: </w:t>
      </w:r>
    </w:p>
    <w:p w14:paraId="0A5DC447" w14:textId="77777777" w:rsidR="001707F2" w:rsidRPr="003A4EDE" w:rsidRDefault="001707F2">
      <w:pPr>
        <w:rPr>
          <w:rFonts w:ascii="Century Gothic" w:hAnsi="Century Gothic"/>
        </w:rPr>
      </w:pPr>
    </w:p>
    <w:p w14:paraId="178C5049" w14:textId="5D185ABC" w:rsidR="00530832" w:rsidRPr="003A4EDE" w:rsidRDefault="00530832">
      <w:pPr>
        <w:rPr>
          <w:rFonts w:ascii="Century Gothic" w:hAnsi="Century Gothic"/>
        </w:rPr>
      </w:pPr>
      <w:r w:rsidRPr="003A4EDE">
        <w:rPr>
          <w:rFonts w:ascii="Century Gothic" w:hAnsi="Century Gothic"/>
        </w:rPr>
        <w:t>Please select one or more of the following areas of expertise of the candidate:</w:t>
      </w:r>
    </w:p>
    <w:p w14:paraId="15B8D21E" w14:textId="77777777" w:rsidR="00530832" w:rsidRPr="003A4EDE" w:rsidRDefault="00530832" w:rsidP="002C64A2">
      <w:pPr>
        <w:pStyle w:val="ListParagraph"/>
        <w:numPr>
          <w:ilvl w:val="0"/>
          <w:numId w:val="2"/>
        </w:numPr>
        <w:spacing w:after="120"/>
        <w:contextualSpacing w:val="0"/>
        <w:rPr>
          <w:rFonts w:ascii="Century Gothic" w:hAnsi="Century Gothic"/>
        </w:rPr>
      </w:pPr>
      <w:r w:rsidRPr="003A4EDE">
        <w:rPr>
          <w:rFonts w:ascii="Century Gothic" w:hAnsi="Century Gothic"/>
        </w:rPr>
        <w:t>Traditional Ecological Knowledge</w:t>
      </w:r>
    </w:p>
    <w:p w14:paraId="6E618331" w14:textId="77777777" w:rsidR="00530832" w:rsidRPr="003A4EDE" w:rsidRDefault="00530832" w:rsidP="002C64A2">
      <w:pPr>
        <w:pStyle w:val="ListParagraph"/>
        <w:numPr>
          <w:ilvl w:val="0"/>
          <w:numId w:val="2"/>
        </w:numPr>
        <w:spacing w:after="120"/>
        <w:contextualSpacing w:val="0"/>
        <w:rPr>
          <w:rFonts w:ascii="Century Gothic" w:hAnsi="Century Gothic"/>
        </w:rPr>
      </w:pPr>
      <w:r w:rsidRPr="003A4EDE">
        <w:rPr>
          <w:rFonts w:ascii="Century Gothic" w:hAnsi="Century Gothic"/>
        </w:rPr>
        <w:t>Cultural resources, sacred sites, and cemeteries and burial grounds protection</w:t>
      </w:r>
    </w:p>
    <w:p w14:paraId="2DF2D4C8" w14:textId="77777777" w:rsidR="00530832" w:rsidRPr="003A4EDE" w:rsidRDefault="00530832" w:rsidP="002C64A2">
      <w:pPr>
        <w:pStyle w:val="ListParagraph"/>
        <w:numPr>
          <w:ilvl w:val="0"/>
          <w:numId w:val="2"/>
        </w:numPr>
        <w:spacing w:after="120"/>
        <w:contextualSpacing w:val="0"/>
        <w:rPr>
          <w:rFonts w:ascii="Century Gothic" w:hAnsi="Century Gothic"/>
        </w:rPr>
      </w:pPr>
      <w:r w:rsidRPr="003A4EDE">
        <w:rPr>
          <w:rFonts w:ascii="Century Gothic" w:hAnsi="Century Gothic"/>
        </w:rPr>
        <w:t xml:space="preserve">Reburial and repatriation of ancestral remains and funerary </w:t>
      </w:r>
      <w:proofErr w:type="gramStart"/>
      <w:r w:rsidRPr="003A4EDE">
        <w:rPr>
          <w:rFonts w:ascii="Century Gothic" w:hAnsi="Century Gothic"/>
        </w:rPr>
        <w:t>items</w:t>
      </w:r>
      <w:proofErr w:type="gramEnd"/>
    </w:p>
    <w:p w14:paraId="57D9B85F" w14:textId="77777777" w:rsidR="00530832" w:rsidRPr="003A4EDE" w:rsidRDefault="00530832" w:rsidP="002C64A2">
      <w:pPr>
        <w:pStyle w:val="ListParagraph"/>
        <w:numPr>
          <w:ilvl w:val="0"/>
          <w:numId w:val="2"/>
        </w:numPr>
        <w:spacing w:after="120"/>
        <w:contextualSpacing w:val="0"/>
        <w:rPr>
          <w:rFonts w:ascii="Century Gothic" w:hAnsi="Century Gothic"/>
        </w:rPr>
      </w:pPr>
      <w:r w:rsidRPr="003A4EDE">
        <w:rPr>
          <w:rFonts w:ascii="Century Gothic" w:hAnsi="Century Gothic"/>
        </w:rPr>
        <w:t>Tribal and federal Indian law and policy</w:t>
      </w:r>
    </w:p>
    <w:p w14:paraId="56830BCC" w14:textId="77777777" w:rsidR="00530832" w:rsidRPr="003A4EDE" w:rsidRDefault="00530832" w:rsidP="002C64A2">
      <w:pPr>
        <w:pStyle w:val="ListParagraph"/>
        <w:numPr>
          <w:ilvl w:val="0"/>
          <w:numId w:val="2"/>
        </w:numPr>
        <w:spacing w:after="120"/>
        <w:contextualSpacing w:val="0"/>
        <w:rPr>
          <w:rFonts w:ascii="Century Gothic" w:hAnsi="Century Gothic"/>
        </w:rPr>
      </w:pPr>
      <w:r w:rsidRPr="003A4EDE">
        <w:rPr>
          <w:rFonts w:ascii="Century Gothic" w:hAnsi="Century Gothic"/>
        </w:rPr>
        <w:t>Climate resiliency</w:t>
      </w:r>
    </w:p>
    <w:p w14:paraId="7C68718A" w14:textId="77777777" w:rsidR="00530832" w:rsidRPr="003A4EDE" w:rsidRDefault="00530832" w:rsidP="002C64A2">
      <w:pPr>
        <w:pStyle w:val="ListParagraph"/>
        <w:numPr>
          <w:ilvl w:val="0"/>
          <w:numId w:val="2"/>
        </w:numPr>
        <w:spacing w:after="120"/>
        <w:contextualSpacing w:val="0"/>
        <w:rPr>
          <w:rFonts w:ascii="Century Gothic" w:hAnsi="Century Gothic"/>
        </w:rPr>
      </w:pPr>
      <w:r w:rsidRPr="003A4EDE">
        <w:rPr>
          <w:rFonts w:ascii="Century Gothic" w:hAnsi="Century Gothic"/>
        </w:rPr>
        <w:t>Natural working lands management</w:t>
      </w:r>
    </w:p>
    <w:p w14:paraId="4DD8B291" w14:textId="77777777" w:rsidR="00530832" w:rsidRPr="003A4EDE" w:rsidRDefault="00530832" w:rsidP="002C64A2">
      <w:pPr>
        <w:pStyle w:val="ListParagraph"/>
        <w:numPr>
          <w:ilvl w:val="0"/>
          <w:numId w:val="2"/>
        </w:numPr>
        <w:spacing w:after="120"/>
        <w:contextualSpacing w:val="0"/>
        <w:rPr>
          <w:rFonts w:ascii="Century Gothic" w:hAnsi="Century Gothic"/>
        </w:rPr>
      </w:pPr>
      <w:r w:rsidRPr="003A4EDE">
        <w:rPr>
          <w:rFonts w:ascii="Century Gothic" w:hAnsi="Century Gothic"/>
        </w:rPr>
        <w:t xml:space="preserve">Conservation and restoration with a lens of protecting </w:t>
      </w:r>
      <w:proofErr w:type="gramStart"/>
      <w:r w:rsidRPr="003A4EDE">
        <w:rPr>
          <w:rFonts w:ascii="Century Gothic" w:hAnsi="Century Gothic"/>
        </w:rPr>
        <w:t>biodiversity</w:t>
      </w:r>
      <w:proofErr w:type="gramEnd"/>
    </w:p>
    <w:p w14:paraId="0D475333" w14:textId="77777777" w:rsidR="00530832" w:rsidRPr="003A4EDE" w:rsidRDefault="00530832" w:rsidP="002C64A2">
      <w:pPr>
        <w:pStyle w:val="ListParagraph"/>
        <w:numPr>
          <w:ilvl w:val="0"/>
          <w:numId w:val="2"/>
        </w:numPr>
        <w:spacing w:after="120"/>
        <w:contextualSpacing w:val="0"/>
        <w:rPr>
          <w:rFonts w:ascii="Century Gothic" w:hAnsi="Century Gothic"/>
        </w:rPr>
      </w:pPr>
      <w:r w:rsidRPr="003A4EDE">
        <w:rPr>
          <w:rFonts w:ascii="Century Gothic" w:hAnsi="Century Gothic"/>
        </w:rPr>
        <w:t>Property acquisitions</w:t>
      </w:r>
    </w:p>
    <w:p w14:paraId="044F7BEF" w14:textId="77777777" w:rsidR="00530832" w:rsidRPr="003A4EDE" w:rsidRDefault="00530832" w:rsidP="002C64A2">
      <w:pPr>
        <w:pStyle w:val="ListParagraph"/>
        <w:numPr>
          <w:ilvl w:val="0"/>
          <w:numId w:val="2"/>
        </w:numPr>
        <w:spacing w:after="120"/>
        <w:contextualSpacing w:val="0"/>
        <w:rPr>
          <w:rFonts w:ascii="Century Gothic" w:hAnsi="Century Gothic"/>
        </w:rPr>
      </w:pPr>
      <w:r w:rsidRPr="003A4EDE">
        <w:rPr>
          <w:rFonts w:ascii="Century Gothic" w:hAnsi="Century Gothic"/>
        </w:rPr>
        <w:t>Coast and ocean law and policy</w:t>
      </w:r>
    </w:p>
    <w:p w14:paraId="78524056" w14:textId="786FBFB4" w:rsidR="00530832" w:rsidRPr="003A4EDE" w:rsidRDefault="00530832" w:rsidP="002C64A2">
      <w:pPr>
        <w:pStyle w:val="ListParagraph"/>
        <w:numPr>
          <w:ilvl w:val="0"/>
          <w:numId w:val="2"/>
        </w:numPr>
        <w:spacing w:after="120"/>
        <w:contextualSpacing w:val="0"/>
        <w:rPr>
          <w:rFonts w:ascii="Century Gothic" w:hAnsi="Century Gothic"/>
        </w:rPr>
      </w:pPr>
      <w:r w:rsidRPr="003A4EDE">
        <w:rPr>
          <w:rFonts w:ascii="Century Gothic" w:hAnsi="Century Gothic"/>
        </w:rPr>
        <w:t>Grant administration</w:t>
      </w:r>
    </w:p>
    <w:p w14:paraId="5F01D4A3" w14:textId="3A5BAC0F" w:rsidR="00DD324D" w:rsidRPr="003A4EDE" w:rsidRDefault="00530832" w:rsidP="00FB3865">
      <w:pPr>
        <w:pStyle w:val="ListParagraph"/>
        <w:numPr>
          <w:ilvl w:val="0"/>
          <w:numId w:val="2"/>
        </w:numPr>
        <w:spacing w:after="120"/>
        <w:contextualSpacing w:val="0"/>
        <w:rPr>
          <w:rFonts w:ascii="Century Gothic" w:hAnsi="Century Gothic"/>
        </w:rPr>
      </w:pPr>
      <w:r w:rsidRPr="003A4EDE">
        <w:rPr>
          <w:rFonts w:ascii="Century Gothic" w:hAnsi="Century Gothic"/>
        </w:rPr>
        <w:t>Other: _____________________________________________________________</w:t>
      </w:r>
      <w:r w:rsidR="00DD324D" w:rsidRPr="003A4EDE">
        <w:rPr>
          <w:rFonts w:ascii="Century Gothic" w:hAnsi="Century Gothic"/>
        </w:rPr>
        <w:br w:type="page"/>
      </w:r>
    </w:p>
    <w:p w14:paraId="33A41ACE" w14:textId="32C92D6F" w:rsidR="00C62F9C" w:rsidRPr="003A4EDE" w:rsidRDefault="004A7FB3" w:rsidP="00530832">
      <w:pPr>
        <w:rPr>
          <w:rFonts w:ascii="Century Gothic" w:hAnsi="Century Gothic"/>
        </w:rPr>
      </w:pPr>
      <w:r w:rsidRPr="003A4EDE">
        <w:rPr>
          <w:rFonts w:ascii="Century Gothic" w:hAnsi="Century Gothic"/>
        </w:rPr>
        <w:lastRenderedPageBreak/>
        <w:t>Please answer the below questions and limit responses to a page for each question.</w:t>
      </w:r>
      <w:r w:rsidR="00EC09EF">
        <w:rPr>
          <w:rFonts w:ascii="Century Gothic" w:hAnsi="Century Gothic"/>
        </w:rPr>
        <w:t xml:space="preserve"> </w:t>
      </w:r>
      <w:r w:rsidR="00AE374F">
        <w:rPr>
          <w:rFonts w:ascii="Century Gothic" w:hAnsi="Century Gothic"/>
        </w:rPr>
        <w:t>Please also include a copy of the candidate’s resume</w:t>
      </w:r>
      <w:r w:rsidR="008E6EE1">
        <w:rPr>
          <w:rFonts w:ascii="Century Gothic" w:hAnsi="Century Gothic"/>
        </w:rPr>
        <w:t>.</w:t>
      </w:r>
    </w:p>
    <w:p w14:paraId="7F1D86E0" w14:textId="0579EE84" w:rsidR="00530832" w:rsidRPr="003A4EDE" w:rsidRDefault="00530832" w:rsidP="004A7FB3">
      <w:pPr>
        <w:pStyle w:val="ListParagraph"/>
        <w:numPr>
          <w:ilvl w:val="0"/>
          <w:numId w:val="3"/>
        </w:numPr>
        <w:rPr>
          <w:rFonts w:ascii="Century Gothic" w:hAnsi="Century Gothic"/>
        </w:rPr>
      </w:pPr>
      <w:r w:rsidRPr="003A4EDE">
        <w:rPr>
          <w:rFonts w:ascii="Century Gothic" w:hAnsi="Century Gothic"/>
        </w:rPr>
        <w:t xml:space="preserve">Please explain the personal, academic, and/or professional experience the candidate has in the selected topics of expertise. </w:t>
      </w:r>
    </w:p>
    <w:p w14:paraId="1B4C4A6C" w14:textId="58CFE468" w:rsidR="003B730D" w:rsidRPr="003A4EDE" w:rsidRDefault="003B730D" w:rsidP="00530832">
      <w:pPr>
        <w:rPr>
          <w:rFonts w:ascii="Century Gothic" w:hAnsi="Century Gothic"/>
        </w:rPr>
      </w:pPr>
    </w:p>
    <w:p w14:paraId="3A7A4C16" w14:textId="00C5CDD3" w:rsidR="003B730D" w:rsidRPr="003A4EDE" w:rsidRDefault="003B730D" w:rsidP="00530832">
      <w:pPr>
        <w:rPr>
          <w:rFonts w:ascii="Century Gothic" w:hAnsi="Century Gothic"/>
        </w:rPr>
      </w:pPr>
    </w:p>
    <w:p w14:paraId="3F75C55C" w14:textId="596A40ED" w:rsidR="003B730D" w:rsidRPr="003A4EDE" w:rsidRDefault="003B730D" w:rsidP="00530832">
      <w:pPr>
        <w:rPr>
          <w:rFonts w:ascii="Century Gothic" w:hAnsi="Century Gothic"/>
        </w:rPr>
      </w:pPr>
    </w:p>
    <w:p w14:paraId="5C49A880" w14:textId="10D21FA1" w:rsidR="002B64AC" w:rsidRPr="003A4EDE" w:rsidRDefault="002B64AC" w:rsidP="00530832">
      <w:pPr>
        <w:rPr>
          <w:rFonts w:ascii="Century Gothic" w:hAnsi="Century Gothic"/>
        </w:rPr>
      </w:pPr>
    </w:p>
    <w:p w14:paraId="681410E5" w14:textId="64D8FDE0" w:rsidR="002B64AC" w:rsidRPr="003A4EDE" w:rsidRDefault="002B64AC" w:rsidP="00530832">
      <w:pPr>
        <w:rPr>
          <w:rFonts w:ascii="Century Gothic" w:hAnsi="Century Gothic"/>
        </w:rPr>
      </w:pPr>
    </w:p>
    <w:p w14:paraId="73906EA9" w14:textId="06F24601" w:rsidR="002B64AC" w:rsidRPr="003A4EDE" w:rsidRDefault="002B64AC" w:rsidP="00530832">
      <w:pPr>
        <w:rPr>
          <w:rFonts w:ascii="Century Gothic" w:hAnsi="Century Gothic"/>
        </w:rPr>
      </w:pPr>
    </w:p>
    <w:p w14:paraId="17744A8A" w14:textId="635C501F" w:rsidR="002B64AC" w:rsidRPr="003A4EDE" w:rsidRDefault="002B64AC" w:rsidP="00530832">
      <w:pPr>
        <w:rPr>
          <w:rFonts w:ascii="Century Gothic" w:hAnsi="Century Gothic"/>
        </w:rPr>
      </w:pPr>
    </w:p>
    <w:p w14:paraId="677A93BF" w14:textId="6482E219" w:rsidR="002B64AC" w:rsidRPr="003A4EDE" w:rsidRDefault="002B64AC" w:rsidP="00530832">
      <w:pPr>
        <w:rPr>
          <w:rFonts w:ascii="Century Gothic" w:hAnsi="Century Gothic"/>
        </w:rPr>
      </w:pPr>
    </w:p>
    <w:p w14:paraId="0C28BF83" w14:textId="77777777" w:rsidR="002B64AC" w:rsidRPr="003A4EDE" w:rsidRDefault="002B64AC" w:rsidP="00530832">
      <w:pPr>
        <w:rPr>
          <w:rFonts w:ascii="Century Gothic" w:hAnsi="Century Gothic"/>
        </w:rPr>
      </w:pPr>
    </w:p>
    <w:p w14:paraId="27B998AB" w14:textId="262A6E92" w:rsidR="003B730D" w:rsidRPr="003A4EDE" w:rsidRDefault="003B730D" w:rsidP="004A7FB3">
      <w:pPr>
        <w:pStyle w:val="ListParagraph"/>
        <w:numPr>
          <w:ilvl w:val="0"/>
          <w:numId w:val="3"/>
        </w:numPr>
        <w:rPr>
          <w:rFonts w:ascii="Century Gothic" w:hAnsi="Century Gothic"/>
        </w:rPr>
      </w:pPr>
      <w:r w:rsidRPr="003A4EDE">
        <w:rPr>
          <w:rFonts w:ascii="Century Gothic" w:hAnsi="Century Gothic"/>
        </w:rPr>
        <w:t xml:space="preserve">Please explain </w:t>
      </w:r>
      <w:r w:rsidR="00A041D5">
        <w:rPr>
          <w:rFonts w:ascii="Century Gothic" w:hAnsi="Century Gothic"/>
        </w:rPr>
        <w:t>how</w:t>
      </w:r>
      <w:r w:rsidRPr="003A4EDE">
        <w:rPr>
          <w:rFonts w:ascii="Century Gothic" w:hAnsi="Century Gothic"/>
        </w:rPr>
        <w:t xml:space="preserve"> the candidate’s expertise will support the review of Tribal Nature-Based Solutions grant project proposals. </w:t>
      </w:r>
    </w:p>
    <w:p w14:paraId="57FD0F72" w14:textId="77777777" w:rsidR="00530832" w:rsidRPr="003A4EDE" w:rsidRDefault="00530832" w:rsidP="00530832">
      <w:pPr>
        <w:rPr>
          <w:rFonts w:ascii="Century Gothic" w:hAnsi="Century Gothic"/>
        </w:rPr>
      </w:pPr>
    </w:p>
    <w:p w14:paraId="2F00696C" w14:textId="3D9C01DB" w:rsidR="00530832" w:rsidRPr="003A4EDE" w:rsidRDefault="00530832">
      <w:pPr>
        <w:rPr>
          <w:rFonts w:ascii="Century Gothic" w:hAnsi="Century Gothic"/>
        </w:rPr>
      </w:pPr>
    </w:p>
    <w:p w14:paraId="24FFFA8A" w14:textId="0B3B3AA8" w:rsidR="00C62F9C" w:rsidRPr="003A4EDE" w:rsidRDefault="00C62F9C">
      <w:pPr>
        <w:rPr>
          <w:rFonts w:ascii="Century Gothic" w:hAnsi="Century Gothic"/>
        </w:rPr>
      </w:pPr>
    </w:p>
    <w:p w14:paraId="7A45ED2F" w14:textId="67A92014" w:rsidR="00C62F9C" w:rsidRPr="003A4EDE" w:rsidRDefault="00C62F9C">
      <w:pPr>
        <w:rPr>
          <w:rFonts w:ascii="Century Gothic" w:hAnsi="Century Gothic"/>
        </w:rPr>
      </w:pPr>
    </w:p>
    <w:p w14:paraId="5E4090C8" w14:textId="6DFF299C" w:rsidR="00C62F9C" w:rsidRPr="003A4EDE" w:rsidRDefault="00C62F9C">
      <w:pPr>
        <w:rPr>
          <w:rFonts w:ascii="Century Gothic" w:hAnsi="Century Gothic"/>
        </w:rPr>
      </w:pPr>
    </w:p>
    <w:p w14:paraId="70EC4785" w14:textId="3380B147" w:rsidR="00C62F9C" w:rsidRPr="003A4EDE" w:rsidRDefault="00C62F9C">
      <w:pPr>
        <w:rPr>
          <w:rFonts w:ascii="Century Gothic" w:hAnsi="Century Gothic"/>
        </w:rPr>
      </w:pPr>
    </w:p>
    <w:p w14:paraId="6B1DC349" w14:textId="6FD9C732" w:rsidR="00C62F9C" w:rsidRPr="003A4EDE" w:rsidRDefault="00C62F9C">
      <w:pPr>
        <w:rPr>
          <w:rFonts w:ascii="Century Gothic" w:hAnsi="Century Gothic"/>
        </w:rPr>
      </w:pPr>
    </w:p>
    <w:p w14:paraId="10BBB6CA" w14:textId="0C600CF9" w:rsidR="00C62F9C" w:rsidRPr="003A4EDE" w:rsidRDefault="00C62F9C">
      <w:pPr>
        <w:rPr>
          <w:rFonts w:ascii="Century Gothic" w:hAnsi="Century Gothic"/>
        </w:rPr>
      </w:pPr>
    </w:p>
    <w:p w14:paraId="5BDE58AA" w14:textId="375B1660" w:rsidR="00C62F9C" w:rsidRPr="003A4EDE" w:rsidRDefault="00C62F9C" w:rsidP="004A7FB3">
      <w:pPr>
        <w:pStyle w:val="ListParagraph"/>
        <w:numPr>
          <w:ilvl w:val="0"/>
          <w:numId w:val="3"/>
        </w:numPr>
        <w:rPr>
          <w:rFonts w:ascii="Century Gothic" w:hAnsi="Century Gothic"/>
        </w:rPr>
      </w:pPr>
      <w:r w:rsidRPr="003A4EDE">
        <w:rPr>
          <w:rFonts w:ascii="Century Gothic" w:hAnsi="Century Gothic"/>
        </w:rPr>
        <w:t>Please explain the candidate’s interest</w:t>
      </w:r>
      <w:r w:rsidR="00AD41F3" w:rsidRPr="003A4EDE">
        <w:rPr>
          <w:rFonts w:ascii="Century Gothic" w:hAnsi="Century Gothic"/>
        </w:rPr>
        <w:t xml:space="preserve"> and availability</w:t>
      </w:r>
      <w:r w:rsidRPr="003A4EDE">
        <w:rPr>
          <w:rFonts w:ascii="Century Gothic" w:hAnsi="Century Gothic"/>
        </w:rPr>
        <w:t xml:space="preserve"> in serving as a technical expert for the Tribal Nature-Based Solutions program.</w:t>
      </w:r>
    </w:p>
    <w:p w14:paraId="3047C487" w14:textId="77777777" w:rsidR="00530832" w:rsidRPr="003A4EDE" w:rsidRDefault="00530832">
      <w:pPr>
        <w:rPr>
          <w:rFonts w:ascii="Century Gothic" w:hAnsi="Century Gothic"/>
          <w:b/>
          <w:bCs/>
        </w:rPr>
      </w:pPr>
    </w:p>
    <w:sectPr w:rsidR="00530832" w:rsidRPr="003A4ED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5CEC" w14:textId="77777777" w:rsidR="00576299" w:rsidRDefault="00576299" w:rsidP="00FB3865">
      <w:pPr>
        <w:spacing w:after="0" w:line="240" w:lineRule="auto"/>
      </w:pPr>
      <w:r>
        <w:separator/>
      </w:r>
    </w:p>
  </w:endnote>
  <w:endnote w:type="continuationSeparator" w:id="0">
    <w:p w14:paraId="53AB8613" w14:textId="77777777" w:rsidR="00576299" w:rsidRDefault="00576299" w:rsidP="00FB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695F" w14:textId="584EA6A9" w:rsidR="00FB3865" w:rsidRDefault="00FB3865" w:rsidP="00FB3865">
    <w:pPr>
      <w:pStyle w:val="Footer"/>
    </w:pPr>
    <w:r>
      <w:rPr>
        <w:noProof/>
      </w:rPr>
      <w:drawing>
        <wp:inline distT="0" distB="0" distL="0" distR="0" wp14:anchorId="10DCC82D" wp14:editId="1B508F8A">
          <wp:extent cx="703278" cy="371475"/>
          <wp:effectExtent l="0" t="0" r="1905" b="0"/>
          <wp:docPr id="1" name="Picture 1" descr="A picture containing decorative text and a graphic of an abalone shell and white 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ecorative text and a graphic of an abalone shell and white sage."/>
                  <pic:cNvPicPr/>
                </pic:nvPicPr>
                <pic:blipFill>
                  <a:blip r:embed="rId1">
                    <a:extLst>
                      <a:ext uri="{28A0092B-C50C-407E-A947-70E740481C1C}">
                        <a14:useLocalDpi xmlns:a14="http://schemas.microsoft.com/office/drawing/2010/main" val="0"/>
                      </a:ext>
                    </a:extLst>
                  </a:blip>
                  <a:stretch>
                    <a:fillRect/>
                  </a:stretch>
                </pic:blipFill>
                <pic:spPr>
                  <a:xfrm>
                    <a:off x="0" y="0"/>
                    <a:ext cx="731282" cy="386267"/>
                  </a:xfrm>
                  <a:prstGeom prst="rect">
                    <a:avLst/>
                  </a:prstGeom>
                </pic:spPr>
              </pic:pic>
            </a:graphicData>
          </a:graphic>
        </wp:inline>
      </w:drawing>
    </w:r>
    <w:sdt>
      <w:sdtPr>
        <w:id w:val="505641046"/>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Pr>
            <w:noProof/>
          </w:rPr>
          <w:t>2</w:t>
        </w:r>
        <w:r>
          <w:rPr>
            <w:noProof/>
          </w:rPr>
          <w:fldChar w:fldCharType="end"/>
        </w:r>
      </w:sdtContent>
    </w:sdt>
  </w:p>
  <w:p w14:paraId="5A9BE654" w14:textId="7C2CC90F" w:rsidR="00FB3865" w:rsidRDefault="00FB3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A5CB" w14:textId="77777777" w:rsidR="00576299" w:rsidRDefault="00576299" w:rsidP="00FB3865">
      <w:pPr>
        <w:spacing w:after="0" w:line="240" w:lineRule="auto"/>
      </w:pPr>
      <w:r>
        <w:separator/>
      </w:r>
    </w:p>
  </w:footnote>
  <w:footnote w:type="continuationSeparator" w:id="0">
    <w:p w14:paraId="5422941F" w14:textId="77777777" w:rsidR="00576299" w:rsidRDefault="00576299" w:rsidP="00FB3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8370" w14:textId="77777777" w:rsidR="003A4EDE" w:rsidRPr="003A4EDE" w:rsidRDefault="003A4EDE" w:rsidP="003A4EDE">
    <w:pPr>
      <w:pBdr>
        <w:bottom w:val="single" w:sz="4" w:space="1" w:color="auto"/>
      </w:pBdr>
      <w:rPr>
        <w:rFonts w:ascii="Century Gothic" w:hAnsi="Century Gothic"/>
      </w:rPr>
    </w:pPr>
    <w:r w:rsidRPr="003A4EDE">
      <w:rPr>
        <w:rFonts w:ascii="Century Gothic" w:hAnsi="Century Gothic"/>
        <w:b/>
        <w:bCs/>
      </w:rPr>
      <w:t>Tribal Nature-Based Solutions Technical Expert Nomination Form</w:t>
    </w:r>
  </w:p>
  <w:p w14:paraId="38D76623" w14:textId="77777777" w:rsidR="003A4EDE" w:rsidRDefault="003A4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B92"/>
    <w:multiLevelType w:val="hybridMultilevel"/>
    <w:tmpl w:val="C89E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707D3"/>
    <w:multiLevelType w:val="hybridMultilevel"/>
    <w:tmpl w:val="BE80AFF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9C045C9"/>
    <w:multiLevelType w:val="hybridMultilevel"/>
    <w:tmpl w:val="063EE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200948">
    <w:abstractNumId w:val="0"/>
  </w:num>
  <w:num w:numId="2" w16cid:durableId="1743024294">
    <w:abstractNumId w:val="1"/>
  </w:num>
  <w:num w:numId="3" w16cid:durableId="1861892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33"/>
    <w:rsid w:val="001707F2"/>
    <w:rsid w:val="001804A6"/>
    <w:rsid w:val="002B64AC"/>
    <w:rsid w:val="002C64A2"/>
    <w:rsid w:val="0033149C"/>
    <w:rsid w:val="003553A9"/>
    <w:rsid w:val="003A4EDE"/>
    <w:rsid w:val="003B730D"/>
    <w:rsid w:val="004A7FB3"/>
    <w:rsid w:val="004F66E6"/>
    <w:rsid w:val="00530832"/>
    <w:rsid w:val="00576299"/>
    <w:rsid w:val="005A2825"/>
    <w:rsid w:val="006C35C7"/>
    <w:rsid w:val="006F217E"/>
    <w:rsid w:val="006F604B"/>
    <w:rsid w:val="007263D0"/>
    <w:rsid w:val="007612A7"/>
    <w:rsid w:val="008166CA"/>
    <w:rsid w:val="008A32D1"/>
    <w:rsid w:val="008E6EE1"/>
    <w:rsid w:val="00A041D5"/>
    <w:rsid w:val="00A623D9"/>
    <w:rsid w:val="00AA2E4E"/>
    <w:rsid w:val="00AD41F3"/>
    <w:rsid w:val="00AE374F"/>
    <w:rsid w:val="00C009D1"/>
    <w:rsid w:val="00C25C34"/>
    <w:rsid w:val="00C62F9C"/>
    <w:rsid w:val="00DB2DF5"/>
    <w:rsid w:val="00DD324D"/>
    <w:rsid w:val="00EA4C84"/>
    <w:rsid w:val="00EC09EF"/>
    <w:rsid w:val="00F17CCE"/>
    <w:rsid w:val="00F60433"/>
    <w:rsid w:val="00FB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E2A61"/>
  <w15:chartTrackingRefBased/>
  <w15:docId w15:val="{C4BC0959-BC98-4553-9962-1E622CAE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433"/>
    <w:pPr>
      <w:ind w:left="720"/>
      <w:contextualSpacing/>
    </w:pPr>
  </w:style>
  <w:style w:type="paragraph" w:styleId="Header">
    <w:name w:val="header"/>
    <w:basedOn w:val="Normal"/>
    <w:link w:val="HeaderChar"/>
    <w:uiPriority w:val="99"/>
    <w:unhideWhenUsed/>
    <w:rsid w:val="00FB3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865"/>
  </w:style>
  <w:style w:type="paragraph" w:styleId="Footer">
    <w:name w:val="footer"/>
    <w:basedOn w:val="Normal"/>
    <w:link w:val="FooterChar"/>
    <w:uiPriority w:val="99"/>
    <w:unhideWhenUsed/>
    <w:rsid w:val="00FB3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865"/>
  </w:style>
  <w:style w:type="character" w:styleId="Hyperlink">
    <w:name w:val="Hyperlink"/>
    <w:basedOn w:val="DefaultParagraphFont"/>
    <w:uiPriority w:val="99"/>
    <w:unhideWhenUsed/>
    <w:rsid w:val="00EA4C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ribalaffairs@resources.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eb936d-db70-432c-89ed-a7fcd24434b8" xsi:nil="true"/>
    <lcf76f155ced4ddcb4097134ff3c332f xmlns="e68a8480-b172-4a37-8f06-db693b04ff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C1DFE2F927F24AA9CDA5FD131D4F1F" ma:contentTypeVersion="13" ma:contentTypeDescription="Create a new document." ma:contentTypeScope="" ma:versionID="35dcffb12af25c616908a69c85c800fd">
  <xsd:schema xmlns:xsd="http://www.w3.org/2001/XMLSchema" xmlns:xs="http://www.w3.org/2001/XMLSchema" xmlns:p="http://schemas.microsoft.com/office/2006/metadata/properties" xmlns:ns2="e68a8480-b172-4a37-8f06-db693b04ff8c" xmlns:ns3="c5eb936d-db70-432c-89ed-a7fcd24434b8" targetNamespace="http://schemas.microsoft.com/office/2006/metadata/properties" ma:root="true" ma:fieldsID="1852b186337157d4445aa9f0565a47b4" ns2:_="" ns3:_="">
    <xsd:import namespace="e68a8480-b172-4a37-8f06-db693b04ff8c"/>
    <xsd:import namespace="c5eb936d-db70-432c-89ed-a7fcd24434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a8480-b172-4a37-8f06-db693b04f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b936d-db70-432c-89ed-a7fcd24434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6f90328-dcdd-4bfc-baf8-7f4550816b38}" ma:internalName="TaxCatchAll" ma:showField="CatchAllData" ma:web="c5eb936d-db70-432c-89ed-a7fcd24434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8C3E1-EF2E-4683-A7F7-9C6F6324FCC9}">
  <ds:schemaRefs>
    <ds:schemaRef ds:uri="http://schemas.microsoft.com/office/2006/metadata/properties"/>
    <ds:schemaRef ds:uri="http://schemas.microsoft.com/office/infopath/2007/PartnerControls"/>
    <ds:schemaRef ds:uri="c5eb936d-db70-432c-89ed-a7fcd24434b8"/>
    <ds:schemaRef ds:uri="e68a8480-b172-4a37-8f06-db693b04ff8c"/>
  </ds:schemaRefs>
</ds:datastoreItem>
</file>

<file path=customXml/itemProps2.xml><?xml version="1.0" encoding="utf-8"?>
<ds:datastoreItem xmlns:ds="http://schemas.openxmlformats.org/officeDocument/2006/customXml" ds:itemID="{C412B1BA-D148-46E2-B517-975839F12FA5}">
  <ds:schemaRefs>
    <ds:schemaRef ds:uri="http://schemas.microsoft.com/sharepoint/v3/contenttype/forms"/>
  </ds:schemaRefs>
</ds:datastoreItem>
</file>

<file path=customXml/itemProps3.xml><?xml version="1.0" encoding="utf-8"?>
<ds:datastoreItem xmlns:ds="http://schemas.openxmlformats.org/officeDocument/2006/customXml" ds:itemID="{690788F3-6305-4920-9CE6-AF294B24A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a8480-b172-4a37-8f06-db693b04ff8c"/>
    <ds:schemaRef ds:uri="c5eb936d-db70-432c-89ed-a7fcd2443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Geneva@CNRA</dc:creator>
  <cp:keywords/>
  <dc:description/>
  <cp:lastModifiedBy>Barker, Peter@CNRA</cp:lastModifiedBy>
  <cp:revision>14</cp:revision>
  <dcterms:created xsi:type="dcterms:W3CDTF">2023-07-25T01:51:00Z</dcterms:created>
  <dcterms:modified xsi:type="dcterms:W3CDTF">2023-07-26T16:02:00Z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0x0101002AC1DFE2F927F24AA9CDA5FD131D4F1F</vt:lpwstr>
  </property>
  <property fmtid="{D5CDD505-2E9C-101B-9397-08002B2CF9AE}" pid="3" name="MediaServiceImageTags">
    <vt:lpwstr/>
  </property>
</Properties>
</file>