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C3712" w14:textId="77777777" w:rsidR="006C3419" w:rsidRDefault="006C3419" w:rsidP="00082C6C">
      <w:pPr>
        <w:spacing w:after="0"/>
        <w:rPr>
          <w:rFonts w:ascii="Century Gothic" w:hAnsi="Century Gothic"/>
          <w:b/>
          <w:bCs/>
        </w:rPr>
      </w:pPr>
      <w:bookmarkStart w:id="0" w:name="_Hlk175564174"/>
    </w:p>
    <w:p w14:paraId="69D1EDE9" w14:textId="2A005FE9" w:rsidR="001959E2" w:rsidRDefault="001959E2" w:rsidP="001E1F9D">
      <w:pPr>
        <w:spacing w:after="0"/>
        <w:jc w:val="center"/>
        <w:rPr>
          <w:rFonts w:ascii="Century Gothic" w:hAnsi="Century Gothic"/>
          <w:b/>
          <w:bCs/>
        </w:rPr>
      </w:pPr>
      <w:r>
        <w:rPr>
          <w:rFonts w:ascii="Century Gothic" w:hAnsi="Century Gothic"/>
          <w:b/>
          <w:bCs/>
        </w:rPr>
        <w:t>Righting Historical Wrongs: Truth, Healing and Tribal Stewardship</w:t>
      </w:r>
    </w:p>
    <w:p w14:paraId="26359CE5" w14:textId="75B39C68" w:rsidR="00B5017F" w:rsidRPr="001E1F9D" w:rsidRDefault="00F507DD" w:rsidP="001E1F9D">
      <w:pPr>
        <w:spacing w:after="0"/>
        <w:jc w:val="center"/>
        <w:rPr>
          <w:rFonts w:ascii="Century Gothic" w:hAnsi="Century Gothic"/>
          <w:b/>
          <w:bCs/>
        </w:rPr>
      </w:pPr>
      <w:r w:rsidRPr="00782808">
        <w:rPr>
          <w:rFonts w:ascii="Century Gothic" w:hAnsi="Century Gothic"/>
          <w:b/>
          <w:bCs/>
        </w:rPr>
        <w:t>Panelists</w:t>
      </w:r>
      <w:r w:rsidR="001959E2">
        <w:rPr>
          <w:rFonts w:ascii="Century Gothic" w:hAnsi="Century Gothic"/>
          <w:b/>
          <w:bCs/>
        </w:rPr>
        <w:t xml:space="preserve"> links and bios</w:t>
      </w:r>
      <w:r w:rsidRPr="00782808">
        <w:rPr>
          <w:rFonts w:ascii="Century Gothic" w:hAnsi="Century Gothic"/>
          <w:b/>
          <w:bCs/>
        </w:rPr>
        <w:t>:</w:t>
      </w:r>
    </w:p>
    <w:p w14:paraId="31AEB159" w14:textId="77777777" w:rsidR="00082C6C" w:rsidRDefault="00082C6C" w:rsidP="00670E5C">
      <w:pPr>
        <w:rPr>
          <w:rFonts w:ascii="Century Gothic" w:hAnsi="Century Gothic"/>
          <w:b/>
          <w:bCs/>
        </w:rPr>
      </w:pPr>
    </w:p>
    <w:p w14:paraId="6F0AB6CC" w14:textId="3822FF73" w:rsidR="00B5017F" w:rsidRPr="001959E2" w:rsidRDefault="00B5017F" w:rsidP="00670E5C">
      <w:pPr>
        <w:rPr>
          <w:rFonts w:ascii="Century Gothic" w:eastAsia="Times New Roman" w:hAnsi="Century Gothic"/>
          <w:b/>
          <w:bCs/>
          <w:sz w:val="24"/>
          <w:szCs w:val="24"/>
        </w:rPr>
      </w:pPr>
      <w:r w:rsidRPr="0042651C">
        <w:rPr>
          <w:rFonts w:ascii="Century Gothic" w:eastAsia="Times New Roman" w:hAnsi="Century Gothic"/>
          <w:b/>
          <w:bCs/>
          <w:sz w:val="24"/>
          <w:szCs w:val="24"/>
        </w:rPr>
        <w:t xml:space="preserve">Secretary Wade Crowfoot: </w:t>
      </w:r>
      <w:hyperlink r:id="rId7" w:history="1">
        <w:r w:rsidRPr="0042651C">
          <w:rPr>
            <w:rStyle w:val="Hyperlink"/>
            <w:rFonts w:ascii="Century Gothic" w:eastAsia="Times New Roman" w:hAnsi="Century Gothic"/>
            <w:sz w:val="24"/>
            <w:szCs w:val="24"/>
          </w:rPr>
          <w:t>https://resources.ca.gov/About-Us/Who-We-Are/Secretary-for-Natural-Resources</w:t>
        </w:r>
      </w:hyperlink>
      <w:r w:rsidRPr="0042651C">
        <w:rPr>
          <w:rFonts w:ascii="Century Gothic" w:eastAsia="Times New Roman" w:hAnsi="Century Gothic"/>
          <w:b/>
          <w:bCs/>
          <w:sz w:val="24"/>
          <w:szCs w:val="24"/>
        </w:rPr>
        <w:t xml:space="preserve"> </w:t>
      </w:r>
    </w:p>
    <w:p w14:paraId="3FBA3A60" w14:textId="77777777" w:rsidR="00670E5C" w:rsidRDefault="00670E5C" w:rsidP="00670E5C">
      <w:pPr>
        <w:rPr>
          <w:rFonts w:ascii="Century Gothic" w:hAnsi="Century Gothic"/>
          <w:b/>
          <w:bCs/>
        </w:rPr>
      </w:pPr>
      <w:r w:rsidRPr="00670E5C">
        <w:rPr>
          <w:rFonts w:ascii="Century Gothic" w:hAnsi="Century Gothic"/>
          <w:b/>
          <w:bCs/>
        </w:rPr>
        <w:t>Geneva E.B. Thompson</w:t>
      </w:r>
      <w:r>
        <w:rPr>
          <w:rFonts w:ascii="Century Gothic" w:hAnsi="Century Gothic"/>
          <w:b/>
          <w:bCs/>
        </w:rPr>
        <w:t>,</w:t>
      </w:r>
      <w:r w:rsidRPr="00670E5C">
        <w:rPr>
          <w:rFonts w:ascii="Century Gothic" w:hAnsi="Century Gothic"/>
        </w:rPr>
        <w:t xml:space="preserve"> </w:t>
      </w:r>
      <w:r w:rsidRPr="00670E5C">
        <w:rPr>
          <w:rFonts w:ascii="Century Gothic" w:hAnsi="Century Gothic"/>
          <w:b/>
          <w:bCs/>
        </w:rPr>
        <w:t>Deputy Secretary for Tribal Affairs, California Natural Resources Agency</w:t>
      </w:r>
    </w:p>
    <w:p w14:paraId="665E3E3A" w14:textId="77777777" w:rsidR="00670E5C" w:rsidRPr="00670E5C" w:rsidRDefault="00670E5C" w:rsidP="00670E5C">
      <w:pPr>
        <w:rPr>
          <w:rFonts w:ascii="Century Gothic" w:hAnsi="Century Gothic"/>
        </w:rPr>
      </w:pPr>
      <w:r w:rsidRPr="00670E5C">
        <w:rPr>
          <w:rFonts w:ascii="Century Gothic" w:hAnsi="Century Gothic"/>
        </w:rPr>
        <w:t xml:space="preserve">California Natural Resources Agency: </w:t>
      </w:r>
      <w:hyperlink r:id="rId8" w:history="1">
        <w:r w:rsidRPr="00670E5C">
          <w:rPr>
            <w:rStyle w:val="Hyperlink"/>
            <w:rFonts w:ascii="Century Gothic" w:hAnsi="Century Gothic"/>
          </w:rPr>
          <w:t>https://resources.ca.gov/</w:t>
        </w:r>
      </w:hyperlink>
      <w:r w:rsidRPr="00670E5C">
        <w:rPr>
          <w:rFonts w:ascii="Century Gothic" w:hAnsi="Century Gothic"/>
        </w:rPr>
        <w:t xml:space="preserve"> </w:t>
      </w:r>
    </w:p>
    <w:p w14:paraId="4886309B" w14:textId="77777777" w:rsidR="00670E5C" w:rsidRPr="00670E5C" w:rsidRDefault="00670E5C" w:rsidP="00670E5C">
      <w:pPr>
        <w:rPr>
          <w:rFonts w:ascii="Century Gothic" w:hAnsi="Century Gothic"/>
        </w:rPr>
      </w:pPr>
      <w:r w:rsidRPr="00670E5C">
        <w:rPr>
          <w:rFonts w:ascii="Century Gothic" w:hAnsi="Century Gothic"/>
        </w:rPr>
        <w:t xml:space="preserve">Deputy Secretary for Tribal Affairs: </w:t>
      </w:r>
      <w:hyperlink r:id="rId9" w:history="1">
        <w:r w:rsidRPr="00670E5C">
          <w:rPr>
            <w:rStyle w:val="Hyperlink"/>
            <w:rFonts w:ascii="Century Gothic" w:hAnsi="Century Gothic"/>
          </w:rPr>
          <w:t>https://resources.ca.gov/About-Us/Who-We-Are/Deputy-Secretary-for-Tribal-Affairs</w:t>
        </w:r>
      </w:hyperlink>
      <w:r w:rsidRPr="00670E5C">
        <w:rPr>
          <w:rFonts w:ascii="Century Gothic" w:hAnsi="Century Gothic"/>
        </w:rPr>
        <w:t xml:space="preserve"> </w:t>
      </w:r>
    </w:p>
    <w:p w14:paraId="5F03759C" w14:textId="77777777" w:rsidR="00670E5C" w:rsidRPr="00670E5C" w:rsidRDefault="00670E5C" w:rsidP="00670E5C">
      <w:pPr>
        <w:spacing w:after="0"/>
        <w:rPr>
          <w:rFonts w:ascii="Century Gothic" w:hAnsi="Century Gothic"/>
        </w:rPr>
      </w:pPr>
      <w:r w:rsidRPr="00670E5C">
        <w:rPr>
          <w:rFonts w:ascii="Century Gothic" w:hAnsi="Century Gothic"/>
        </w:rPr>
        <w:t xml:space="preserve">Tribal Nature-Based Solutions Program: </w:t>
      </w:r>
      <w:hyperlink r:id="rId10" w:history="1">
        <w:r w:rsidRPr="00670E5C">
          <w:rPr>
            <w:rStyle w:val="Hyperlink"/>
            <w:rFonts w:ascii="Century Gothic" w:hAnsi="Century Gothic"/>
          </w:rPr>
          <w:t>https://resources.ca.gov/Initiatives/Tribalaffairs/Tribal-Nature-Based-Solutions-Program</w:t>
        </w:r>
      </w:hyperlink>
      <w:r w:rsidRPr="00670E5C">
        <w:rPr>
          <w:rFonts w:ascii="Century Gothic" w:hAnsi="Century Gothic"/>
        </w:rPr>
        <w:t xml:space="preserve">  </w:t>
      </w:r>
    </w:p>
    <w:p w14:paraId="22C3D091" w14:textId="77777777" w:rsidR="00670E5C" w:rsidRPr="00670E5C" w:rsidRDefault="00670E5C" w:rsidP="00670E5C">
      <w:pPr>
        <w:spacing w:after="0"/>
        <w:rPr>
          <w:rFonts w:ascii="Century Gothic" w:hAnsi="Century Gothic"/>
        </w:rPr>
      </w:pPr>
    </w:p>
    <w:p w14:paraId="4D251DEC" w14:textId="77777777" w:rsidR="00670E5C" w:rsidRPr="00670E5C" w:rsidRDefault="00670E5C" w:rsidP="00670E5C">
      <w:pPr>
        <w:spacing w:after="0"/>
        <w:rPr>
          <w:rFonts w:ascii="Century Gothic" w:hAnsi="Century Gothic"/>
        </w:rPr>
      </w:pPr>
      <w:r w:rsidRPr="00670E5C">
        <w:rPr>
          <w:rFonts w:ascii="Century Gothic" w:hAnsi="Century Gothic"/>
        </w:rPr>
        <w:t xml:space="preserve">California Native American Heritage Commission: </w:t>
      </w:r>
    </w:p>
    <w:p w14:paraId="4A7D307E" w14:textId="56836EE0" w:rsidR="00670E5C" w:rsidRPr="00E21F85" w:rsidRDefault="00000000" w:rsidP="00670E5C">
      <w:pPr>
        <w:rPr>
          <w:rFonts w:ascii="Century Gothic" w:hAnsi="Century Gothic"/>
        </w:rPr>
      </w:pPr>
      <w:hyperlink r:id="rId11" w:history="1">
        <w:r w:rsidR="00670E5C" w:rsidRPr="00670E5C">
          <w:rPr>
            <w:rStyle w:val="Hyperlink"/>
            <w:rFonts w:ascii="Century Gothic" w:hAnsi="Century Gothic"/>
          </w:rPr>
          <w:t>https://resources.ca.gov/-/media/CNRA-Website/Files/Tribal-Policy/Final_Tribal_Policy.pdf</w:t>
        </w:r>
      </w:hyperlink>
      <w:r w:rsidR="00670E5C" w:rsidRPr="00670E5C">
        <w:rPr>
          <w:rFonts w:ascii="Century Gothic" w:hAnsi="Century Gothic"/>
        </w:rPr>
        <w:t xml:space="preserve"> </w:t>
      </w:r>
    </w:p>
    <w:p w14:paraId="2E6B4B51" w14:textId="77777777" w:rsidR="00BA5A58" w:rsidRPr="00E21F85" w:rsidRDefault="00F507DD" w:rsidP="00F507DD">
      <w:pPr>
        <w:rPr>
          <w:rStyle w:val="Hyperlink"/>
          <w:rFonts w:ascii="Century Gothic" w:hAnsi="Century Gothic"/>
          <w:b/>
          <w:bCs/>
        </w:rPr>
      </w:pPr>
      <w:r w:rsidRPr="00E21F85">
        <w:rPr>
          <w:rFonts w:ascii="Century Gothic" w:hAnsi="Century Gothic"/>
          <w:b/>
          <w:bCs/>
        </w:rPr>
        <w:t>Judge Deborah Lorraine Sanchez</w:t>
      </w:r>
    </w:p>
    <w:p w14:paraId="432DB1B5" w14:textId="2EBD4776" w:rsidR="00F507DD" w:rsidRPr="00E21F85" w:rsidRDefault="00F507DD" w:rsidP="00F507DD">
      <w:pPr>
        <w:rPr>
          <w:rFonts w:ascii="Century Gothic" w:hAnsi="Century Gothic"/>
        </w:rPr>
      </w:pPr>
      <w:r w:rsidRPr="00E21F85">
        <w:rPr>
          <w:rFonts w:ascii="Century Gothic" w:hAnsi="Century Gothic"/>
        </w:rPr>
        <w:t xml:space="preserve">Superior Court Judge in Los Angeles, Chair of the Board of Directors of the Wishotyo Chumash Foundation </w:t>
      </w:r>
    </w:p>
    <w:p w14:paraId="4EECF749" w14:textId="4CC6AA7F" w:rsidR="00BA5A58" w:rsidRPr="001959E2" w:rsidRDefault="00BA5A58" w:rsidP="00F507DD">
      <w:pPr>
        <w:rPr>
          <w:rFonts w:ascii="Century Gothic" w:hAnsi="Century Gothic"/>
        </w:rPr>
      </w:pPr>
      <w:r w:rsidRPr="001959E2">
        <w:rPr>
          <w:rFonts w:ascii="Century Gothic" w:hAnsi="Century Gothic"/>
        </w:rPr>
        <w:t xml:space="preserve">Bio: </w:t>
      </w:r>
      <w:hyperlink r:id="rId12" w:history="1">
        <w:r w:rsidR="001959E2" w:rsidRPr="001959E2">
          <w:rPr>
            <w:rStyle w:val="Hyperlink"/>
            <w:rFonts w:ascii="Century Gothic" w:hAnsi="Century Gothic"/>
          </w:rPr>
          <w:t>https://cla.csulb.edu/departments/americanindianstudies/wp-content/uploads/2021/02/deborah-sanchez-Website-Bio.pdf</w:t>
        </w:r>
      </w:hyperlink>
      <w:r w:rsidR="001959E2" w:rsidRPr="001959E2">
        <w:rPr>
          <w:rFonts w:ascii="Century Gothic" w:hAnsi="Century Gothic"/>
        </w:rPr>
        <w:t xml:space="preserve"> </w:t>
      </w:r>
    </w:p>
    <w:p w14:paraId="5512EE29" w14:textId="2C120CDE" w:rsidR="00E21F85" w:rsidRDefault="00E21F85" w:rsidP="00F507DD">
      <w:pPr>
        <w:rPr>
          <w:rFonts w:ascii="Century Gothic" w:hAnsi="Century Gothic"/>
        </w:rPr>
      </w:pPr>
      <w:r w:rsidRPr="00E21F85">
        <w:rPr>
          <w:rFonts w:ascii="Century Gothic" w:hAnsi="Century Gothic"/>
        </w:rPr>
        <w:t xml:space="preserve">Wishtoyo Chumash Foundation: </w:t>
      </w:r>
      <w:hyperlink r:id="rId13" w:history="1">
        <w:r w:rsidRPr="00E21F85">
          <w:rPr>
            <w:rStyle w:val="Hyperlink"/>
            <w:rFonts w:ascii="Century Gothic" w:hAnsi="Century Gothic"/>
          </w:rPr>
          <w:t>https://www.wishtoyo.org/</w:t>
        </w:r>
      </w:hyperlink>
      <w:r w:rsidRPr="00E21F85">
        <w:rPr>
          <w:rFonts w:ascii="Century Gothic" w:hAnsi="Century Gothic"/>
        </w:rPr>
        <w:t xml:space="preserve"> </w:t>
      </w:r>
    </w:p>
    <w:p w14:paraId="49679CD8" w14:textId="38A2BEED" w:rsidR="001959E2" w:rsidRPr="00E21F85" w:rsidRDefault="001959E2" w:rsidP="00F507DD">
      <w:pPr>
        <w:rPr>
          <w:rFonts w:ascii="Century Gothic" w:hAnsi="Century Gothic"/>
        </w:rPr>
      </w:pPr>
      <w:r w:rsidRPr="001959E2">
        <w:rPr>
          <w:rFonts w:ascii="Century Gothic" w:hAnsi="Century Gothic"/>
        </w:rPr>
        <w:t xml:space="preserve">Deborah Sanchez is Chumash, O’odham and </w:t>
      </w:r>
      <w:proofErr w:type="spellStart"/>
      <w:r w:rsidRPr="001959E2">
        <w:rPr>
          <w:rFonts w:ascii="Century Gothic" w:hAnsi="Century Gothic"/>
        </w:rPr>
        <w:t>Raramuri</w:t>
      </w:r>
      <w:proofErr w:type="spellEnd"/>
      <w:r w:rsidRPr="001959E2">
        <w:rPr>
          <w:rFonts w:ascii="Century Gothic" w:hAnsi="Century Gothic"/>
        </w:rPr>
        <w:t xml:space="preserve"> American Indian. She worked to maintain the annual ceremony of the Chumash crossing the ocean channel in their traditional canoe for more than a decade. She studies and teaches the </w:t>
      </w:r>
      <w:proofErr w:type="spellStart"/>
      <w:r w:rsidRPr="001959E2">
        <w:rPr>
          <w:rFonts w:ascii="Century Gothic" w:hAnsi="Century Gothic"/>
        </w:rPr>
        <w:t>Šmuwič</w:t>
      </w:r>
      <w:proofErr w:type="spellEnd"/>
      <w:r w:rsidRPr="001959E2">
        <w:rPr>
          <w:rFonts w:ascii="Century Gothic" w:hAnsi="Century Gothic"/>
        </w:rPr>
        <w:t xml:space="preserve"> language (Chumash) and has composed several contemporary </w:t>
      </w:r>
      <w:proofErr w:type="spellStart"/>
      <w:r w:rsidRPr="001959E2">
        <w:rPr>
          <w:rFonts w:ascii="Century Gothic" w:hAnsi="Century Gothic"/>
        </w:rPr>
        <w:t>Šmuwič</w:t>
      </w:r>
      <w:proofErr w:type="spellEnd"/>
      <w:r w:rsidRPr="001959E2">
        <w:rPr>
          <w:rFonts w:ascii="Century Gothic" w:hAnsi="Century Gothic"/>
        </w:rPr>
        <w:t xml:space="preserve"> songs. The songs honor Chumash traditional beliefs and way of life, including songs of wonder and mourning. She has been teaching the </w:t>
      </w:r>
      <w:proofErr w:type="spellStart"/>
      <w:r w:rsidRPr="001959E2">
        <w:rPr>
          <w:rFonts w:ascii="Century Gothic" w:hAnsi="Century Gothic"/>
        </w:rPr>
        <w:t>Šmuwič</w:t>
      </w:r>
      <w:proofErr w:type="spellEnd"/>
      <w:r w:rsidRPr="001959E2">
        <w:rPr>
          <w:rFonts w:ascii="Century Gothic" w:hAnsi="Century Gothic"/>
        </w:rPr>
        <w:t xml:space="preserve"> language to community members since 2010.</w:t>
      </w:r>
    </w:p>
    <w:p w14:paraId="6665C3A7" w14:textId="06505323" w:rsidR="00BA5A58" w:rsidRDefault="00BA5A58" w:rsidP="00F507DD">
      <w:pPr>
        <w:rPr>
          <w:rFonts w:ascii="Century Gothic" w:hAnsi="Century Gothic"/>
        </w:rPr>
      </w:pPr>
      <w:r w:rsidRPr="00E21F85">
        <w:rPr>
          <w:rFonts w:ascii="Century Gothic" w:hAnsi="Century Gothic"/>
        </w:rPr>
        <w:t xml:space="preserve">Board of Directors — Wishtoyo Chumash Foundation: </w:t>
      </w:r>
      <w:hyperlink r:id="rId14" w:history="1">
        <w:r w:rsidRPr="00E21F85">
          <w:rPr>
            <w:rStyle w:val="Hyperlink"/>
            <w:rFonts w:ascii="Century Gothic" w:hAnsi="Century Gothic"/>
          </w:rPr>
          <w:t>https://www.wishtoyo.org/board-of-directors</w:t>
        </w:r>
      </w:hyperlink>
      <w:r w:rsidRPr="00E21F85">
        <w:rPr>
          <w:rFonts w:ascii="Century Gothic" w:hAnsi="Century Gothic"/>
        </w:rPr>
        <w:t xml:space="preserve"> </w:t>
      </w:r>
    </w:p>
    <w:p w14:paraId="2110F7DF" w14:textId="5530E853" w:rsidR="00E21F85" w:rsidRDefault="00E21F85" w:rsidP="00F507DD">
      <w:pPr>
        <w:rPr>
          <w:rFonts w:ascii="Century Gothic" w:hAnsi="Century Gothic"/>
        </w:rPr>
      </w:pPr>
      <w:r>
        <w:rPr>
          <w:rFonts w:ascii="Century Gothic" w:hAnsi="Century Gothic"/>
        </w:rPr>
        <w:t xml:space="preserve">Seventh Generation Fund for Indigenous People: </w:t>
      </w:r>
      <w:hyperlink r:id="rId15" w:history="1">
        <w:r w:rsidR="005A3802" w:rsidRPr="00EC7D32">
          <w:rPr>
            <w:rStyle w:val="Hyperlink"/>
            <w:rFonts w:ascii="Century Gothic" w:hAnsi="Century Gothic"/>
          </w:rPr>
          <w:t>https://7genfund.org/</w:t>
        </w:r>
      </w:hyperlink>
      <w:r w:rsidR="005A3802">
        <w:rPr>
          <w:rFonts w:ascii="Century Gothic" w:hAnsi="Century Gothic"/>
        </w:rPr>
        <w:t xml:space="preserve"> </w:t>
      </w:r>
    </w:p>
    <w:p w14:paraId="08C04998" w14:textId="3EC29483" w:rsidR="00E21F85" w:rsidRDefault="00E21F85" w:rsidP="00F507DD">
      <w:pPr>
        <w:rPr>
          <w:rFonts w:ascii="Century Gothic" w:hAnsi="Century Gothic"/>
        </w:rPr>
      </w:pPr>
      <w:r>
        <w:rPr>
          <w:rFonts w:ascii="Century Gothic" w:hAnsi="Century Gothic"/>
        </w:rPr>
        <w:t xml:space="preserve">Board Secretary and Treasurer: </w:t>
      </w:r>
      <w:hyperlink r:id="rId16" w:history="1">
        <w:r w:rsidRPr="00557851">
          <w:rPr>
            <w:rStyle w:val="Hyperlink"/>
            <w:rFonts w:ascii="Century Gothic" w:hAnsi="Century Gothic"/>
          </w:rPr>
          <w:t>https://7genfund.org/who-we-are/our-leadership/</w:t>
        </w:r>
      </w:hyperlink>
      <w:r>
        <w:rPr>
          <w:rFonts w:ascii="Century Gothic" w:hAnsi="Century Gothic"/>
        </w:rPr>
        <w:t xml:space="preserve"> </w:t>
      </w:r>
    </w:p>
    <w:p w14:paraId="4B7EEA18" w14:textId="637E018D" w:rsidR="00E21F85" w:rsidRPr="00E21F85" w:rsidRDefault="00E21F85" w:rsidP="00F507DD">
      <w:pPr>
        <w:rPr>
          <w:rFonts w:ascii="Century Gothic" w:hAnsi="Century Gothic"/>
        </w:rPr>
      </w:pPr>
      <w:r>
        <w:rPr>
          <w:rFonts w:ascii="Century Gothic" w:hAnsi="Century Gothic"/>
        </w:rPr>
        <w:t xml:space="preserve">More on Judge Sanchez here: </w:t>
      </w:r>
      <w:hyperlink r:id="rId17" w:history="1">
        <w:r w:rsidRPr="00557851">
          <w:rPr>
            <w:rStyle w:val="Hyperlink"/>
            <w:rFonts w:ascii="Century Gothic" w:hAnsi="Century Gothic"/>
          </w:rPr>
          <w:t>https://newsroom.courts.ca.gov/news/honoring-californias-native-american-judges-judge-deborah-sanchez</w:t>
        </w:r>
      </w:hyperlink>
      <w:r>
        <w:rPr>
          <w:rFonts w:ascii="Century Gothic" w:hAnsi="Century Gothic"/>
        </w:rPr>
        <w:t xml:space="preserve"> </w:t>
      </w:r>
    </w:p>
    <w:p w14:paraId="3E984E76" w14:textId="5B8C72BE" w:rsidR="00B5017F" w:rsidRPr="00B5017F" w:rsidRDefault="00B5017F" w:rsidP="00E21F85">
      <w:pPr>
        <w:rPr>
          <w:rFonts w:ascii="Century Gothic" w:hAnsi="Century Gothic"/>
        </w:rPr>
      </w:pPr>
      <w:r w:rsidRPr="00B5017F">
        <w:rPr>
          <w:rFonts w:ascii="Century Gothic" w:hAnsi="Century Gothic"/>
        </w:rPr>
        <w:lastRenderedPageBreak/>
        <w:t xml:space="preserve">How to Become an Ally to Indigenous Peoples: </w:t>
      </w:r>
      <w:hyperlink r:id="rId18" w:history="1">
        <w:r w:rsidRPr="00B5017F">
          <w:rPr>
            <w:rStyle w:val="Hyperlink"/>
            <w:rFonts w:ascii="Century Gothic" w:hAnsi="Century Gothic"/>
          </w:rPr>
          <w:t>https://live-7th-generation.pantheonsite.io/2017/11/07/how-to-become-an-ally-to-indigenous-peoples/</w:t>
        </w:r>
      </w:hyperlink>
      <w:r w:rsidRPr="00B5017F">
        <w:rPr>
          <w:rFonts w:ascii="Century Gothic" w:hAnsi="Century Gothic"/>
        </w:rPr>
        <w:t xml:space="preserve"> </w:t>
      </w:r>
    </w:p>
    <w:p w14:paraId="3F68885E" w14:textId="53C87ED5" w:rsidR="00F507DD" w:rsidRPr="00E21F85" w:rsidRDefault="00782808" w:rsidP="00F507DD">
      <w:pPr>
        <w:rPr>
          <w:rFonts w:ascii="Century Gothic" w:hAnsi="Century Gothic"/>
          <w:b/>
          <w:bCs/>
        </w:rPr>
      </w:pPr>
      <w:r>
        <w:rPr>
          <w:rFonts w:ascii="Century Gothic" w:hAnsi="Century Gothic"/>
          <w:b/>
          <w:bCs/>
        </w:rPr>
        <w:t xml:space="preserve">Tribal Affairs </w:t>
      </w:r>
      <w:r w:rsidR="00F507DD" w:rsidRPr="00E21F85">
        <w:rPr>
          <w:rFonts w:ascii="Century Gothic" w:hAnsi="Century Gothic"/>
          <w:b/>
          <w:bCs/>
        </w:rPr>
        <w:t>Secretary Christina Snider-</w:t>
      </w:r>
      <w:proofErr w:type="spellStart"/>
      <w:r w:rsidR="00F507DD" w:rsidRPr="00E21F85">
        <w:rPr>
          <w:rFonts w:ascii="Century Gothic" w:hAnsi="Century Gothic"/>
          <w:b/>
          <w:bCs/>
        </w:rPr>
        <w:t>Ashtari</w:t>
      </w:r>
      <w:proofErr w:type="spellEnd"/>
      <w:r w:rsidR="00C97FFC">
        <w:rPr>
          <w:rFonts w:ascii="Century Gothic" w:hAnsi="Century Gothic"/>
          <w:b/>
          <w:bCs/>
        </w:rPr>
        <w:t>, Office of the Governor</w:t>
      </w:r>
    </w:p>
    <w:p w14:paraId="3F786F33" w14:textId="17910996" w:rsidR="00BA5A58" w:rsidRPr="00E21F85" w:rsidRDefault="00BA5A58" w:rsidP="00F507DD">
      <w:pPr>
        <w:rPr>
          <w:rFonts w:ascii="Century Gothic" w:hAnsi="Century Gothic"/>
        </w:rPr>
      </w:pPr>
      <w:r w:rsidRPr="00E21F85">
        <w:rPr>
          <w:rFonts w:ascii="Century Gothic" w:hAnsi="Century Gothic"/>
        </w:rPr>
        <w:t xml:space="preserve">The Governor's Office of Tribal Affairs: </w:t>
      </w:r>
      <w:hyperlink r:id="rId19" w:history="1">
        <w:r w:rsidRPr="00E21F85">
          <w:rPr>
            <w:rStyle w:val="Hyperlink"/>
            <w:rFonts w:ascii="Century Gothic" w:hAnsi="Century Gothic"/>
          </w:rPr>
          <w:t>https://tribalaffairs.ca.gov/</w:t>
        </w:r>
      </w:hyperlink>
      <w:r w:rsidRPr="00E21F85">
        <w:rPr>
          <w:rFonts w:ascii="Century Gothic" w:hAnsi="Century Gothic"/>
        </w:rPr>
        <w:t xml:space="preserve"> </w:t>
      </w:r>
    </w:p>
    <w:p w14:paraId="02352F33" w14:textId="7E496C3B" w:rsidR="00BA5A58" w:rsidRDefault="00BA5A58" w:rsidP="00F507DD">
      <w:pPr>
        <w:rPr>
          <w:rFonts w:ascii="Century Gothic" w:hAnsi="Century Gothic"/>
        </w:rPr>
      </w:pPr>
      <w:r w:rsidRPr="00E21F85">
        <w:rPr>
          <w:rFonts w:ascii="Century Gothic" w:hAnsi="Century Gothic"/>
        </w:rPr>
        <w:t xml:space="preserve">Bio: </w:t>
      </w:r>
      <w:hyperlink r:id="rId20" w:history="1">
        <w:r w:rsidR="00782808" w:rsidRPr="00EF3F63">
          <w:rPr>
            <w:rStyle w:val="Hyperlink"/>
            <w:rFonts w:ascii="Century Gothic" w:hAnsi="Century Gothic"/>
          </w:rPr>
          <w:t>https://tribalaffairs.ca.gov/tribal-affairs-secretary/</w:t>
        </w:r>
      </w:hyperlink>
      <w:r w:rsidR="00782808">
        <w:rPr>
          <w:rFonts w:ascii="Century Gothic" w:hAnsi="Century Gothic"/>
        </w:rPr>
        <w:t xml:space="preserve"> </w:t>
      </w:r>
    </w:p>
    <w:p w14:paraId="2367D570" w14:textId="773ACE39" w:rsidR="001959E2" w:rsidRPr="00E21F85" w:rsidRDefault="001959E2" w:rsidP="00F507DD">
      <w:pPr>
        <w:rPr>
          <w:rFonts w:ascii="Century Gothic" w:hAnsi="Century Gothic"/>
        </w:rPr>
      </w:pPr>
      <w:r w:rsidRPr="001959E2">
        <w:rPr>
          <w:rFonts w:ascii="Century Gothic" w:hAnsi="Century Gothic"/>
        </w:rPr>
        <w:t>Christina Snider-</w:t>
      </w:r>
      <w:proofErr w:type="spellStart"/>
      <w:r w:rsidRPr="001959E2">
        <w:rPr>
          <w:rFonts w:ascii="Century Gothic" w:hAnsi="Century Gothic"/>
        </w:rPr>
        <w:t>Ashtari</w:t>
      </w:r>
      <w:proofErr w:type="spellEnd"/>
      <w:r w:rsidRPr="001959E2">
        <w:rPr>
          <w:rFonts w:ascii="Century Gothic" w:hAnsi="Century Gothic"/>
        </w:rPr>
        <w:t xml:space="preserve"> serves as Tribal Affairs Secretary to Governor Gavin Newsom and leads the Governor’s Office of Tribal Affairs established within the Office of Governor Gavin Newsom on July 1, 2022. Snider-</w:t>
      </w:r>
      <w:proofErr w:type="spellStart"/>
      <w:r w:rsidRPr="001959E2">
        <w:rPr>
          <w:rFonts w:ascii="Century Gothic" w:hAnsi="Century Gothic"/>
        </w:rPr>
        <w:t>Ashtari</w:t>
      </w:r>
      <w:proofErr w:type="spellEnd"/>
      <w:r w:rsidRPr="001959E2">
        <w:rPr>
          <w:rFonts w:ascii="Century Gothic" w:hAnsi="Century Gothic"/>
        </w:rPr>
        <w:t xml:space="preserve"> was </w:t>
      </w:r>
      <w:hyperlink r:id="rId21" w:history="1">
        <w:r w:rsidRPr="001959E2">
          <w:rPr>
            <w:rStyle w:val="Hyperlink"/>
            <w:rFonts w:ascii="Century Gothic" w:hAnsi="Century Gothic"/>
          </w:rPr>
          <w:t>appointed</w:t>
        </w:r>
      </w:hyperlink>
      <w:r w:rsidRPr="001959E2">
        <w:rPr>
          <w:rFonts w:ascii="Century Gothic" w:hAnsi="Century Gothic"/>
        </w:rPr>
        <w:t> February 19, 2019 by Governor Newsom to continue her service in the Governor’s Office following her </w:t>
      </w:r>
      <w:hyperlink r:id="rId22" w:history="1">
        <w:r w:rsidRPr="001959E2">
          <w:rPr>
            <w:rStyle w:val="Hyperlink"/>
            <w:rFonts w:ascii="Century Gothic" w:hAnsi="Century Gothic"/>
          </w:rPr>
          <w:t>appointment</w:t>
        </w:r>
      </w:hyperlink>
      <w:r w:rsidRPr="001959E2">
        <w:rPr>
          <w:rFonts w:ascii="Century Gothic" w:hAnsi="Century Gothic"/>
        </w:rPr>
        <w:t> on February 6, 2018 by Governor Edmund G. Brown Jr. She has also previously served as Executive Secretary of the California Native American Heritage Commission, appointed by Governors Newsom and Brown. Snider-</w:t>
      </w:r>
      <w:proofErr w:type="spellStart"/>
      <w:r w:rsidRPr="001959E2">
        <w:rPr>
          <w:rFonts w:ascii="Century Gothic" w:hAnsi="Century Gothic"/>
        </w:rPr>
        <w:t>Ashtari</w:t>
      </w:r>
      <w:proofErr w:type="spellEnd"/>
      <w:r w:rsidRPr="001959E2">
        <w:rPr>
          <w:rFonts w:ascii="Century Gothic" w:hAnsi="Century Gothic"/>
        </w:rPr>
        <w:t xml:space="preserve"> is an enrolled member of the Dry Creek Rancheria Band of Pomo Indians.</w:t>
      </w:r>
    </w:p>
    <w:p w14:paraId="70E3337B" w14:textId="3CA39FF3" w:rsidR="00BA5A58" w:rsidRDefault="00BA5A58" w:rsidP="00F507DD">
      <w:pPr>
        <w:rPr>
          <w:rFonts w:ascii="Century Gothic" w:hAnsi="Century Gothic"/>
        </w:rPr>
      </w:pPr>
      <w:r w:rsidRPr="00E21F85">
        <w:rPr>
          <w:rFonts w:ascii="Century Gothic" w:hAnsi="Century Gothic"/>
        </w:rPr>
        <w:t xml:space="preserve">California Truth and Healing Council: </w:t>
      </w:r>
      <w:hyperlink r:id="rId23" w:history="1">
        <w:r w:rsidR="00B5017F" w:rsidRPr="00557851">
          <w:rPr>
            <w:rStyle w:val="Hyperlink"/>
            <w:rFonts w:ascii="Century Gothic" w:hAnsi="Century Gothic"/>
          </w:rPr>
          <w:t>https://tribalaffairs.ca.gov/cthc/</w:t>
        </w:r>
      </w:hyperlink>
      <w:r w:rsidR="00B5017F">
        <w:rPr>
          <w:rFonts w:ascii="Century Gothic" w:hAnsi="Century Gothic"/>
        </w:rPr>
        <w:t xml:space="preserve"> </w:t>
      </w:r>
    </w:p>
    <w:p w14:paraId="0D42B5C4" w14:textId="489173ED" w:rsidR="00B5017F" w:rsidRDefault="00B5017F" w:rsidP="00F507DD">
      <w:pPr>
        <w:rPr>
          <w:rFonts w:ascii="Century Gothic" w:hAnsi="Century Gothic"/>
        </w:rPr>
      </w:pPr>
      <w:r w:rsidRPr="00B5017F">
        <w:rPr>
          <w:rFonts w:ascii="Century Gothic" w:hAnsi="Century Gothic"/>
        </w:rPr>
        <w:t>Governor Newsom announces historic land return effort on the 5th anniversary of California’s apology to Native Americans</w:t>
      </w:r>
      <w:r>
        <w:rPr>
          <w:rFonts w:ascii="Century Gothic" w:hAnsi="Century Gothic"/>
        </w:rPr>
        <w:t xml:space="preserve">: </w:t>
      </w:r>
      <w:hyperlink r:id="rId24" w:history="1">
        <w:r w:rsidRPr="00557851">
          <w:rPr>
            <w:rStyle w:val="Hyperlink"/>
            <w:rFonts w:ascii="Century Gothic" w:hAnsi="Century Gothic"/>
          </w:rPr>
          <w:t>https://www.gov.ca.gov/2024/06/18/governor-newsom-announces-historic-land-return-effort-on-the-5th-anniversary-of-californias-apology-to-native-americans/</w:t>
        </w:r>
      </w:hyperlink>
      <w:r>
        <w:rPr>
          <w:rFonts w:ascii="Century Gothic" w:hAnsi="Century Gothic"/>
        </w:rPr>
        <w:t xml:space="preserve"> </w:t>
      </w:r>
    </w:p>
    <w:p w14:paraId="5F05778C" w14:textId="783D9B99" w:rsidR="00B5017F" w:rsidRDefault="00B5017F" w:rsidP="00F507DD">
      <w:pPr>
        <w:rPr>
          <w:rFonts w:ascii="Century Gothic" w:hAnsi="Century Gothic"/>
        </w:rPr>
      </w:pPr>
      <w:r w:rsidRPr="00B5017F">
        <w:rPr>
          <w:rFonts w:ascii="Century Gothic" w:hAnsi="Century Gothic"/>
        </w:rPr>
        <w:t>Governor Newsom Issues Apology to Native Americans for State’s Historical Wrongdoings, Establishes Truth and Healing Council</w:t>
      </w:r>
      <w:r>
        <w:rPr>
          <w:rFonts w:ascii="Century Gothic" w:hAnsi="Century Gothic"/>
        </w:rPr>
        <w:t xml:space="preserve">: </w:t>
      </w:r>
      <w:hyperlink r:id="rId25" w:history="1">
        <w:r w:rsidRPr="00557851">
          <w:rPr>
            <w:rStyle w:val="Hyperlink"/>
            <w:rFonts w:ascii="Century Gothic" w:hAnsi="Century Gothic"/>
          </w:rPr>
          <w:t>https://www.gov.ca.gov/2019/06/18/governor-newsom-issues-apology-to-native-americans-for-states-historical-wrongdoings-establishes-truth-and-healing-council/</w:t>
        </w:r>
      </w:hyperlink>
      <w:r>
        <w:rPr>
          <w:rFonts w:ascii="Century Gothic" w:hAnsi="Century Gothic"/>
        </w:rPr>
        <w:t xml:space="preserve"> </w:t>
      </w:r>
    </w:p>
    <w:p w14:paraId="6A64BFAB" w14:textId="245A2A4E" w:rsidR="00B5017F" w:rsidRDefault="00B5017F" w:rsidP="00F507DD">
      <w:pPr>
        <w:rPr>
          <w:rFonts w:ascii="Century Gothic" w:hAnsi="Century Gothic"/>
        </w:rPr>
      </w:pPr>
      <w:r w:rsidRPr="00B5017F">
        <w:rPr>
          <w:rFonts w:ascii="Century Gothic" w:hAnsi="Century Gothic"/>
        </w:rPr>
        <w:t>Tribal Nation Grant Fund</w:t>
      </w:r>
      <w:r>
        <w:rPr>
          <w:rFonts w:ascii="Century Gothic" w:hAnsi="Century Gothic"/>
        </w:rPr>
        <w:t xml:space="preserve">: </w:t>
      </w:r>
      <w:hyperlink r:id="rId26" w:history="1">
        <w:r w:rsidRPr="00557851">
          <w:rPr>
            <w:rStyle w:val="Hyperlink"/>
            <w:rFonts w:ascii="Century Gothic" w:hAnsi="Century Gothic"/>
          </w:rPr>
          <w:t>http://tngf.ca.gov/</w:t>
        </w:r>
      </w:hyperlink>
      <w:r>
        <w:rPr>
          <w:rFonts w:ascii="Century Gothic" w:hAnsi="Century Gothic"/>
        </w:rPr>
        <w:t xml:space="preserve"> </w:t>
      </w:r>
    </w:p>
    <w:p w14:paraId="4A2003E5" w14:textId="3E0D13EC" w:rsidR="0083520B" w:rsidRDefault="0083520B" w:rsidP="00F507DD">
      <w:pPr>
        <w:rPr>
          <w:rFonts w:ascii="Century Gothic" w:hAnsi="Century Gothic"/>
        </w:rPr>
      </w:pPr>
      <w:r w:rsidRPr="0083520B">
        <w:rPr>
          <w:rFonts w:ascii="Century Gothic" w:hAnsi="Century Gothic"/>
        </w:rPr>
        <w:t>California Indian Heritage Center Park Property</w:t>
      </w:r>
      <w:r>
        <w:rPr>
          <w:rFonts w:ascii="Century Gothic" w:hAnsi="Century Gothic"/>
        </w:rPr>
        <w:t xml:space="preserve">: </w:t>
      </w:r>
      <w:hyperlink r:id="rId27" w:history="1">
        <w:r w:rsidRPr="00EC7D32">
          <w:rPr>
            <w:rStyle w:val="Hyperlink"/>
            <w:rFonts w:ascii="Century Gothic" w:hAnsi="Century Gothic"/>
          </w:rPr>
          <w:t>https://www.parks.ca.gov/?page_id=22628</w:t>
        </w:r>
      </w:hyperlink>
      <w:r>
        <w:rPr>
          <w:rFonts w:ascii="Century Gothic" w:hAnsi="Century Gothic"/>
        </w:rPr>
        <w:t xml:space="preserve"> </w:t>
      </w:r>
    </w:p>
    <w:p w14:paraId="49C6BA9F" w14:textId="42DADFCD" w:rsidR="00B5017F" w:rsidRPr="00E21F85" w:rsidRDefault="00B5017F" w:rsidP="00F507DD">
      <w:pPr>
        <w:rPr>
          <w:rFonts w:ascii="Century Gothic" w:hAnsi="Century Gothic"/>
        </w:rPr>
      </w:pPr>
      <w:r w:rsidRPr="00B5017F">
        <w:rPr>
          <w:rFonts w:ascii="Century Gothic" w:hAnsi="Century Gothic"/>
        </w:rPr>
        <w:t>Newsom-Administration</w:t>
      </w:r>
      <w:r>
        <w:rPr>
          <w:rFonts w:ascii="Century Gothic" w:hAnsi="Century Gothic"/>
        </w:rPr>
        <w:t xml:space="preserve"> </w:t>
      </w:r>
      <w:r w:rsidRPr="00B5017F">
        <w:rPr>
          <w:rFonts w:ascii="Century Gothic" w:hAnsi="Century Gothic"/>
        </w:rPr>
        <w:t>2020</w:t>
      </w:r>
      <w:r w:rsidR="00C97FFC">
        <w:rPr>
          <w:rFonts w:ascii="Century Gothic" w:hAnsi="Century Gothic"/>
        </w:rPr>
        <w:t xml:space="preserve"> </w:t>
      </w:r>
      <w:r w:rsidRPr="00B5017F">
        <w:rPr>
          <w:rFonts w:ascii="Century Gothic" w:hAnsi="Century Gothic"/>
        </w:rPr>
        <w:t>Annual-Report</w:t>
      </w:r>
      <w:r>
        <w:rPr>
          <w:rFonts w:ascii="Century Gothic" w:hAnsi="Century Gothic"/>
        </w:rPr>
        <w:t xml:space="preserve"> </w:t>
      </w:r>
      <w:r w:rsidRPr="00B5017F">
        <w:rPr>
          <w:rFonts w:ascii="Century Gothic" w:hAnsi="Century Gothic"/>
        </w:rPr>
        <w:t>Tribal</w:t>
      </w:r>
      <w:r>
        <w:rPr>
          <w:rFonts w:ascii="Century Gothic" w:hAnsi="Century Gothic"/>
        </w:rPr>
        <w:t xml:space="preserve"> </w:t>
      </w:r>
      <w:r w:rsidRPr="00B5017F">
        <w:rPr>
          <w:rFonts w:ascii="Century Gothic" w:hAnsi="Century Gothic"/>
        </w:rPr>
        <w:t>Affairs</w:t>
      </w:r>
      <w:r>
        <w:rPr>
          <w:rFonts w:ascii="Century Gothic" w:hAnsi="Century Gothic"/>
        </w:rPr>
        <w:t xml:space="preserve">: </w:t>
      </w:r>
      <w:hyperlink r:id="rId28" w:history="1">
        <w:r w:rsidRPr="00557851">
          <w:rPr>
            <w:rStyle w:val="Hyperlink"/>
            <w:rFonts w:ascii="Century Gothic" w:hAnsi="Century Gothic"/>
          </w:rPr>
          <w:t>https://tribalaffairs.ca.gov/wp-content/uploads/sites/10/2022/12/Newsom-Administration_2020-Annual-Report_Tribal-Affairs_FINAL.pdf</w:t>
        </w:r>
      </w:hyperlink>
      <w:r>
        <w:rPr>
          <w:rFonts w:ascii="Century Gothic" w:hAnsi="Century Gothic"/>
        </w:rPr>
        <w:t xml:space="preserve"> </w:t>
      </w:r>
    </w:p>
    <w:p w14:paraId="6502B399" w14:textId="3BAB3E3F" w:rsidR="00670E5C" w:rsidRPr="0083520B" w:rsidRDefault="00F507DD" w:rsidP="00670E5C">
      <w:pPr>
        <w:rPr>
          <w:rFonts w:ascii="Century Gothic" w:hAnsi="Century Gothic"/>
        </w:rPr>
      </w:pPr>
      <w:r w:rsidRPr="001959E2">
        <w:rPr>
          <w:rFonts w:ascii="Century Gothic" w:hAnsi="Century Gothic"/>
          <w:b/>
          <w:bCs/>
        </w:rPr>
        <w:t>Professor William J. Bauer Jr</w:t>
      </w:r>
      <w:r w:rsidRPr="00670E5C">
        <w:rPr>
          <w:rFonts w:ascii="Century Gothic" w:hAnsi="Century Gothic"/>
          <w:b/>
          <w:bCs/>
        </w:rPr>
        <w:t xml:space="preserve">., </w:t>
      </w:r>
      <w:r w:rsidR="001959E2" w:rsidRPr="001959E2">
        <w:rPr>
          <w:rFonts w:ascii="Century Gothic" w:hAnsi="Century Gothic"/>
        </w:rPr>
        <w:t>History</w:t>
      </w:r>
      <w:r w:rsidR="001959E2">
        <w:rPr>
          <w:rFonts w:ascii="Century Gothic" w:hAnsi="Century Gothic"/>
          <w:b/>
          <w:bCs/>
        </w:rPr>
        <w:t xml:space="preserve"> </w:t>
      </w:r>
      <w:r w:rsidR="00782808" w:rsidRPr="0083520B">
        <w:rPr>
          <w:rFonts w:ascii="Century Gothic" w:hAnsi="Century Gothic"/>
        </w:rPr>
        <w:t>Professor</w:t>
      </w:r>
      <w:r w:rsidR="001959E2">
        <w:rPr>
          <w:rFonts w:ascii="Century Gothic" w:hAnsi="Century Gothic"/>
        </w:rPr>
        <w:t>,</w:t>
      </w:r>
      <w:r w:rsidR="00782808" w:rsidRPr="0083520B">
        <w:rPr>
          <w:rFonts w:ascii="Century Gothic" w:hAnsi="Century Gothic"/>
        </w:rPr>
        <w:t xml:space="preserve"> UC Riverside and Author</w:t>
      </w:r>
      <w:r w:rsidRPr="00670E5C">
        <w:rPr>
          <w:rFonts w:ascii="Century Gothic" w:hAnsi="Century Gothic"/>
          <w:b/>
          <w:bCs/>
        </w:rPr>
        <w:t xml:space="preserve"> </w:t>
      </w:r>
      <w:r w:rsidR="0083520B" w:rsidRPr="00670E5C">
        <w:rPr>
          <w:rFonts w:ascii="Century Gothic" w:hAnsi="Century Gothic"/>
        </w:rPr>
        <w:t>(Citizen of the Round Valley Reservation)</w:t>
      </w:r>
    </w:p>
    <w:p w14:paraId="26441959" w14:textId="1303E359" w:rsidR="00670E5C" w:rsidRPr="00670E5C" w:rsidRDefault="00670E5C" w:rsidP="00670E5C">
      <w:pPr>
        <w:rPr>
          <w:rFonts w:ascii="Century Gothic" w:hAnsi="Century Gothic"/>
          <w:b/>
          <w:bCs/>
        </w:rPr>
      </w:pPr>
      <w:r w:rsidRPr="00670E5C">
        <w:rPr>
          <w:rFonts w:ascii="Century Gothic" w:hAnsi="Century Gothic"/>
        </w:rPr>
        <w:t xml:space="preserve">Co-author of </w:t>
      </w:r>
      <w:r w:rsidRPr="00670E5C">
        <w:rPr>
          <w:rFonts w:ascii="Century Gothic" w:hAnsi="Century Gothic"/>
          <w:i/>
          <w:iCs/>
        </w:rPr>
        <w:t>We are the Land</w:t>
      </w:r>
      <w:r w:rsidRPr="00670E5C">
        <w:rPr>
          <w:rFonts w:ascii="Century Gothic" w:hAnsi="Century Gothic"/>
        </w:rPr>
        <w:t xml:space="preserve"> </w:t>
      </w:r>
      <w:hyperlink r:id="rId29" w:history="1">
        <w:r w:rsidRPr="00557851">
          <w:rPr>
            <w:rStyle w:val="Hyperlink"/>
            <w:rFonts w:ascii="Century Gothic" w:hAnsi="Century Gothic"/>
            <w:b/>
            <w:bCs/>
          </w:rPr>
          <w:t>https://www.amazon.com/We-Are-Land-History-California/dp/0520280504</w:t>
        </w:r>
      </w:hyperlink>
      <w:r>
        <w:rPr>
          <w:rFonts w:ascii="Century Gothic" w:hAnsi="Century Gothic"/>
          <w:b/>
          <w:bCs/>
        </w:rPr>
        <w:t xml:space="preserve"> </w:t>
      </w:r>
    </w:p>
    <w:p w14:paraId="3A36F725" w14:textId="3A0954B8" w:rsidR="00F507DD" w:rsidRDefault="00000000" w:rsidP="00670E5C">
      <w:pPr>
        <w:rPr>
          <w:rFonts w:ascii="Century Gothic" w:hAnsi="Century Gothic"/>
        </w:rPr>
      </w:pPr>
      <w:hyperlink r:id="rId30" w:history="1">
        <w:r w:rsidR="00670E5C" w:rsidRPr="00670E5C">
          <w:rPr>
            <w:rStyle w:val="Hyperlink"/>
            <w:rFonts w:ascii="Century Gothic" w:hAnsi="Century Gothic"/>
          </w:rPr>
          <w:t>https://www.ucpress.edu/books/we-are-the-land/paper</w:t>
        </w:r>
      </w:hyperlink>
      <w:r w:rsidR="00670E5C" w:rsidRPr="00670E5C">
        <w:rPr>
          <w:rFonts w:ascii="Century Gothic" w:hAnsi="Century Gothic"/>
        </w:rPr>
        <w:t xml:space="preserve"> </w:t>
      </w:r>
    </w:p>
    <w:p w14:paraId="12FBEE06" w14:textId="662D992C" w:rsidR="005A3802" w:rsidRDefault="006C3419" w:rsidP="00670E5C">
      <w:pPr>
        <w:rPr>
          <w:rFonts w:ascii="Century Gothic" w:hAnsi="Century Gothic"/>
        </w:rPr>
      </w:pPr>
      <w:r>
        <w:rPr>
          <w:rFonts w:ascii="Century Gothic" w:hAnsi="Century Gothic"/>
        </w:rPr>
        <w:t xml:space="preserve">California Unratified Treaties Map: </w:t>
      </w:r>
      <w:hyperlink r:id="rId31" w:history="1">
        <w:r w:rsidRPr="00EC7D32">
          <w:rPr>
            <w:rStyle w:val="Hyperlink"/>
            <w:rFonts w:ascii="Century Gothic" w:hAnsi="Century Gothic"/>
          </w:rPr>
          <w:t>https://calindianhistory.org/california-unratified-treaties-map/</w:t>
        </w:r>
      </w:hyperlink>
    </w:p>
    <w:p w14:paraId="672EC674" w14:textId="4D488955" w:rsidR="00670E5C" w:rsidRPr="00670E5C" w:rsidRDefault="00670E5C" w:rsidP="00670E5C">
      <w:pPr>
        <w:rPr>
          <w:rFonts w:ascii="Century Gothic" w:hAnsi="Century Gothic"/>
        </w:rPr>
      </w:pPr>
      <w:r w:rsidRPr="00670E5C">
        <w:rPr>
          <w:rFonts w:ascii="Century Gothic" w:hAnsi="Century Gothic"/>
        </w:rPr>
        <w:lastRenderedPageBreak/>
        <w:t>California through Native eyes: reclaiming history</w:t>
      </w:r>
      <w:r>
        <w:rPr>
          <w:rFonts w:ascii="Century Gothic" w:hAnsi="Century Gothic"/>
        </w:rPr>
        <w:t xml:space="preserve">: </w:t>
      </w:r>
      <w:hyperlink r:id="rId32" w:history="1">
        <w:r w:rsidRPr="00557851">
          <w:rPr>
            <w:rStyle w:val="Hyperlink"/>
            <w:rFonts w:ascii="Century Gothic" w:hAnsi="Century Gothic"/>
          </w:rPr>
          <w:t>https://archive.org/details/californiathroug0000baue</w:t>
        </w:r>
      </w:hyperlink>
      <w:r>
        <w:rPr>
          <w:rFonts w:ascii="Century Gothic" w:hAnsi="Century Gothic"/>
        </w:rPr>
        <w:t xml:space="preserve"> </w:t>
      </w:r>
    </w:p>
    <w:p w14:paraId="2FAC3622" w14:textId="36FF9DE5" w:rsidR="00F507DD" w:rsidRDefault="00F507DD" w:rsidP="00F507DD">
      <w:pPr>
        <w:rPr>
          <w:rFonts w:ascii="Century Gothic" w:hAnsi="Century Gothic"/>
          <w:b/>
          <w:bCs/>
        </w:rPr>
      </w:pPr>
      <w:bookmarkStart w:id="1" w:name="_Hlk175642627"/>
      <w:r w:rsidRPr="001047C6">
        <w:rPr>
          <w:rFonts w:ascii="Century Gothic" w:hAnsi="Century Gothic"/>
          <w:b/>
          <w:bCs/>
        </w:rPr>
        <w:t xml:space="preserve">Erica Pinto, </w:t>
      </w:r>
      <w:r w:rsidR="001047C6">
        <w:rPr>
          <w:rFonts w:ascii="Century Gothic" w:hAnsi="Century Gothic"/>
          <w:b/>
          <w:bCs/>
        </w:rPr>
        <w:t xml:space="preserve">Chairwoman, </w:t>
      </w:r>
      <w:r w:rsidRPr="001047C6">
        <w:rPr>
          <w:rFonts w:ascii="Century Gothic" w:hAnsi="Century Gothic"/>
          <w:b/>
          <w:bCs/>
        </w:rPr>
        <w:t>Jamul Indian Village</w:t>
      </w:r>
      <w:r w:rsidR="001047C6" w:rsidRPr="001047C6">
        <w:rPr>
          <w:rFonts w:ascii="Century Gothic" w:hAnsi="Century Gothic"/>
          <w:b/>
          <w:bCs/>
        </w:rPr>
        <w:t xml:space="preserve"> (Kumeyaay Nation)</w:t>
      </w:r>
      <w:r w:rsidRPr="001047C6">
        <w:rPr>
          <w:rFonts w:ascii="Century Gothic" w:hAnsi="Century Gothic"/>
          <w:b/>
          <w:bCs/>
        </w:rPr>
        <w:t xml:space="preserve"> and </w:t>
      </w:r>
      <w:r w:rsidR="00B2739E">
        <w:rPr>
          <w:rFonts w:ascii="Century Gothic" w:hAnsi="Century Gothic"/>
          <w:b/>
          <w:bCs/>
        </w:rPr>
        <w:t xml:space="preserve">Chairwoman, </w:t>
      </w:r>
      <w:r w:rsidRPr="001047C6">
        <w:rPr>
          <w:rFonts w:ascii="Century Gothic" w:hAnsi="Century Gothic"/>
          <w:b/>
          <w:bCs/>
        </w:rPr>
        <w:t xml:space="preserve">California Tribal Chairperson Association </w:t>
      </w:r>
      <w:bookmarkEnd w:id="1"/>
    </w:p>
    <w:p w14:paraId="46C84027" w14:textId="4AD3D4A3" w:rsidR="001959E2" w:rsidRPr="001047C6" w:rsidRDefault="001959E2" w:rsidP="00F507DD">
      <w:pPr>
        <w:rPr>
          <w:rFonts w:ascii="Century Gothic" w:hAnsi="Century Gothic"/>
          <w:b/>
          <w:bCs/>
        </w:rPr>
      </w:pPr>
      <w:r w:rsidRPr="001959E2">
        <w:rPr>
          <w:rFonts w:ascii="Century Gothic" w:hAnsi="Century Gothic"/>
          <w:b/>
          <w:bCs/>
        </w:rPr>
        <w:t>Jamul Indian Village</w:t>
      </w:r>
      <w:r>
        <w:rPr>
          <w:rFonts w:ascii="Century Gothic" w:hAnsi="Century Gothic"/>
          <w:b/>
          <w:bCs/>
        </w:rPr>
        <w:t xml:space="preserve">: </w:t>
      </w:r>
      <w:hyperlink r:id="rId33" w:history="1">
        <w:r w:rsidRPr="001959E2">
          <w:rPr>
            <w:rStyle w:val="Hyperlink"/>
            <w:rFonts w:ascii="Century Gothic" w:hAnsi="Century Gothic"/>
          </w:rPr>
          <w:t>https://jamulindianvillage.com/</w:t>
        </w:r>
      </w:hyperlink>
      <w:r>
        <w:rPr>
          <w:rFonts w:ascii="Century Gothic" w:hAnsi="Century Gothic"/>
          <w:b/>
          <w:bCs/>
        </w:rPr>
        <w:t xml:space="preserve">   </w:t>
      </w:r>
    </w:p>
    <w:p w14:paraId="23B26CB7" w14:textId="3869C8C9" w:rsidR="001047C6" w:rsidRPr="001047C6" w:rsidRDefault="001047C6" w:rsidP="00F507DD">
      <w:pPr>
        <w:rPr>
          <w:rFonts w:ascii="Century Gothic" w:hAnsi="Century Gothic"/>
        </w:rPr>
      </w:pPr>
      <w:r w:rsidRPr="001047C6">
        <w:rPr>
          <w:rFonts w:ascii="Century Gothic" w:hAnsi="Century Gothic"/>
        </w:rPr>
        <w:t>Erica M. Pinto is currently serving as the Chairwoman of the California Tribal Chairpersons Association (CTCA) and the Vice-President of the</w:t>
      </w:r>
      <w:r w:rsidR="0024650A">
        <w:rPr>
          <w:rFonts w:ascii="Century Gothic" w:hAnsi="Century Gothic"/>
        </w:rPr>
        <w:t xml:space="preserve"> Southern California Tribal Chairmen’s Association</w:t>
      </w:r>
      <w:r w:rsidRPr="001047C6">
        <w:rPr>
          <w:rFonts w:ascii="Century Gothic" w:hAnsi="Century Gothic"/>
        </w:rPr>
        <w:t xml:space="preserve"> </w:t>
      </w:r>
      <w:r w:rsidR="0024650A">
        <w:rPr>
          <w:rFonts w:ascii="Century Gothic" w:hAnsi="Century Gothic"/>
        </w:rPr>
        <w:t>(</w:t>
      </w:r>
      <w:r w:rsidRPr="001047C6">
        <w:rPr>
          <w:rFonts w:ascii="Century Gothic" w:hAnsi="Century Gothic"/>
        </w:rPr>
        <w:t>SCTCA</w:t>
      </w:r>
      <w:r w:rsidR="0024650A">
        <w:rPr>
          <w:rFonts w:ascii="Century Gothic" w:hAnsi="Century Gothic"/>
        </w:rPr>
        <w:t>)</w:t>
      </w:r>
      <w:r w:rsidRPr="001047C6">
        <w:rPr>
          <w:rFonts w:ascii="Century Gothic" w:hAnsi="Century Gothic"/>
        </w:rPr>
        <w:t>.</w:t>
      </w:r>
      <w:r w:rsidRPr="001047C6">
        <w:rPr>
          <w:rFonts w:ascii="Century Gothic" w:hAnsi="Century Gothic"/>
        </w:rPr>
        <w:t xml:space="preserve"> </w:t>
      </w:r>
      <w:hyperlink r:id="rId34" w:history="1">
        <w:r w:rsidRPr="001047C6">
          <w:rPr>
            <w:rStyle w:val="Hyperlink"/>
            <w:rFonts w:ascii="Century Gothic" w:hAnsi="Century Gothic"/>
          </w:rPr>
          <w:t>https://catribalchairs.org/erica-m-pinto/</w:t>
        </w:r>
      </w:hyperlink>
      <w:r w:rsidRPr="001047C6">
        <w:rPr>
          <w:rFonts w:ascii="Century Gothic" w:hAnsi="Century Gothic"/>
        </w:rPr>
        <w:t xml:space="preserve"> </w:t>
      </w:r>
    </w:p>
    <w:p w14:paraId="18486DF8" w14:textId="473E62BF" w:rsidR="002457D8" w:rsidRPr="001047C6" w:rsidRDefault="002457D8" w:rsidP="00F507DD">
      <w:pPr>
        <w:rPr>
          <w:rFonts w:ascii="Century Gothic" w:hAnsi="Century Gothic"/>
        </w:rPr>
      </w:pPr>
      <w:r w:rsidRPr="001047C6">
        <w:rPr>
          <w:rFonts w:ascii="Century Gothic" w:hAnsi="Century Gothic"/>
        </w:rPr>
        <w:t xml:space="preserve">CADEM Native </w:t>
      </w:r>
      <w:r w:rsidR="001047C6" w:rsidRPr="001047C6">
        <w:rPr>
          <w:rFonts w:ascii="Century Gothic" w:hAnsi="Century Gothic"/>
        </w:rPr>
        <w:t>American</w:t>
      </w:r>
      <w:r w:rsidRPr="001047C6">
        <w:rPr>
          <w:rFonts w:ascii="Century Gothic" w:hAnsi="Century Gothic"/>
        </w:rPr>
        <w:t xml:space="preserve"> caucus</w:t>
      </w:r>
      <w:r w:rsidRPr="001047C6">
        <w:rPr>
          <w:rFonts w:ascii="Century Gothic" w:hAnsi="Century Gothic"/>
        </w:rPr>
        <w:t xml:space="preserve">: </w:t>
      </w:r>
      <w:hyperlink r:id="rId35" w:history="1">
        <w:r w:rsidR="001047C6" w:rsidRPr="001047C6">
          <w:rPr>
            <w:rStyle w:val="Hyperlink"/>
            <w:rFonts w:ascii="Century Gothic" w:hAnsi="Century Gothic"/>
          </w:rPr>
          <w:t>https://nativeamericancaucus.org/erica-pinto/</w:t>
        </w:r>
      </w:hyperlink>
      <w:r w:rsidRPr="001047C6">
        <w:rPr>
          <w:rFonts w:ascii="Century Gothic" w:hAnsi="Century Gothic"/>
        </w:rPr>
        <w:t xml:space="preserve"> </w:t>
      </w:r>
    </w:p>
    <w:bookmarkEnd w:id="0"/>
    <w:p w14:paraId="06D525F3" w14:textId="16789AE3" w:rsidR="002E4730" w:rsidRDefault="001047C6" w:rsidP="001047C6">
      <w:pPr>
        <w:rPr>
          <w:rFonts w:ascii="Century Gothic" w:hAnsi="Century Gothic"/>
        </w:rPr>
      </w:pPr>
      <w:r w:rsidRPr="001959E2">
        <w:rPr>
          <w:rFonts w:ascii="Century Gothic" w:hAnsi="Century Gothic"/>
        </w:rPr>
        <w:t xml:space="preserve">Erica M. Pinto currently serves as Chairwoman of the Jamul Indian Village of California, one of the 13 tribes of the Kumeyaay Nation who trace their roots back 12,000 years in San Diego County, California.  Ms. Pinto has served on the Jamul Indian Village Tribal Council since 1997.  In 2015 Ms. Pinto was the first woman elected Chairwoman of Jamul Indian Village and has </w:t>
      </w:r>
      <w:r w:rsidRPr="001959E2">
        <w:rPr>
          <w:rFonts w:ascii="Century Gothic" w:hAnsi="Century Gothic"/>
        </w:rPr>
        <w:t>led</w:t>
      </w:r>
      <w:r w:rsidRPr="001959E2">
        <w:rPr>
          <w:rFonts w:ascii="Century Gothic" w:hAnsi="Century Gothic"/>
        </w:rPr>
        <w:t xml:space="preserve"> JIV through significant economic progress.  Ms. Pinto is committed to giving back to her community, to future generations of the Tribe and to non-gaming Tribes who continue to struggle.  Her mother, Carlene A. Chamberlain continues to be her most influential role model and the driving force behind her strength.</w:t>
      </w:r>
    </w:p>
    <w:sectPr w:rsidR="002E4730">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5DB24" w14:textId="77777777" w:rsidR="00F9459C" w:rsidRDefault="00F9459C" w:rsidP="001959E2">
      <w:pPr>
        <w:spacing w:after="0" w:line="240" w:lineRule="auto"/>
      </w:pPr>
      <w:r>
        <w:separator/>
      </w:r>
    </w:p>
  </w:endnote>
  <w:endnote w:type="continuationSeparator" w:id="0">
    <w:p w14:paraId="0058E57C" w14:textId="77777777" w:rsidR="00F9459C" w:rsidRDefault="00F9459C" w:rsidP="0019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18F04" w14:textId="77777777" w:rsidR="00F9459C" w:rsidRDefault="00F9459C" w:rsidP="001959E2">
      <w:pPr>
        <w:spacing w:after="0" w:line="240" w:lineRule="auto"/>
      </w:pPr>
      <w:r>
        <w:separator/>
      </w:r>
    </w:p>
  </w:footnote>
  <w:footnote w:type="continuationSeparator" w:id="0">
    <w:p w14:paraId="5535EC2D" w14:textId="77777777" w:rsidR="00F9459C" w:rsidRDefault="00F9459C" w:rsidP="00195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2EB28" w14:textId="77777777" w:rsidR="001959E2" w:rsidRDefault="001959E2">
    <w:pPr>
      <w:pStyle w:val="Header"/>
    </w:pPr>
    <w:r>
      <w:t xml:space="preserve">Tribal Steward Ship Strategy </w:t>
    </w:r>
    <w:r>
      <w:tab/>
    </w:r>
    <w:r>
      <w:tab/>
    </w:r>
  </w:p>
  <w:p w14:paraId="53969C91" w14:textId="29134ECE" w:rsidR="001959E2" w:rsidRDefault="001959E2">
    <w:pPr>
      <w:pStyle w:val="Header"/>
    </w:pPr>
    <w:r>
      <w:t>Webinar Series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0D32"/>
    <w:multiLevelType w:val="hybridMultilevel"/>
    <w:tmpl w:val="3662DD12"/>
    <w:lvl w:ilvl="0" w:tplc="D5AA802A">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E61AC"/>
    <w:multiLevelType w:val="hybridMultilevel"/>
    <w:tmpl w:val="828A74E6"/>
    <w:lvl w:ilvl="0" w:tplc="EE443B8A">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853703">
    <w:abstractNumId w:val="0"/>
  </w:num>
  <w:num w:numId="2" w16cid:durableId="240456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DD"/>
    <w:rsid w:val="00082C6C"/>
    <w:rsid w:val="001047C6"/>
    <w:rsid w:val="001959E2"/>
    <w:rsid w:val="001A26EB"/>
    <w:rsid w:val="001E1F9D"/>
    <w:rsid w:val="002457D8"/>
    <w:rsid w:val="0024650A"/>
    <w:rsid w:val="002E4730"/>
    <w:rsid w:val="005A3802"/>
    <w:rsid w:val="006573E4"/>
    <w:rsid w:val="00670E5C"/>
    <w:rsid w:val="006C3419"/>
    <w:rsid w:val="00782808"/>
    <w:rsid w:val="007E27CB"/>
    <w:rsid w:val="0083520B"/>
    <w:rsid w:val="00A32222"/>
    <w:rsid w:val="00A7057C"/>
    <w:rsid w:val="00A918D7"/>
    <w:rsid w:val="00AA1D9C"/>
    <w:rsid w:val="00B2739E"/>
    <w:rsid w:val="00B5017F"/>
    <w:rsid w:val="00BA5A58"/>
    <w:rsid w:val="00C00DA6"/>
    <w:rsid w:val="00C97FFC"/>
    <w:rsid w:val="00E21F85"/>
    <w:rsid w:val="00EC5C26"/>
    <w:rsid w:val="00F507DD"/>
    <w:rsid w:val="00F9459C"/>
    <w:rsid w:val="00FD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5D23"/>
  <w15:chartTrackingRefBased/>
  <w15:docId w15:val="{8820C076-D250-4B5D-9667-8EDB29BC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7DD"/>
  </w:style>
  <w:style w:type="paragraph" w:styleId="Heading1">
    <w:name w:val="heading 1"/>
    <w:basedOn w:val="Normal"/>
    <w:next w:val="Normal"/>
    <w:link w:val="Heading1Char"/>
    <w:uiPriority w:val="9"/>
    <w:qFormat/>
    <w:rsid w:val="00F507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07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07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07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07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07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7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7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7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7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07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07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07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07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0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7DD"/>
    <w:rPr>
      <w:rFonts w:eastAsiaTheme="majorEastAsia" w:cstheme="majorBidi"/>
      <w:color w:val="272727" w:themeColor="text1" w:themeTint="D8"/>
    </w:rPr>
  </w:style>
  <w:style w:type="paragraph" w:styleId="Title">
    <w:name w:val="Title"/>
    <w:basedOn w:val="Normal"/>
    <w:next w:val="Normal"/>
    <w:link w:val="TitleChar"/>
    <w:uiPriority w:val="10"/>
    <w:qFormat/>
    <w:rsid w:val="00F507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7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7DD"/>
    <w:pPr>
      <w:spacing w:before="160"/>
      <w:jc w:val="center"/>
    </w:pPr>
    <w:rPr>
      <w:i/>
      <w:iCs/>
      <w:color w:val="404040" w:themeColor="text1" w:themeTint="BF"/>
    </w:rPr>
  </w:style>
  <w:style w:type="character" w:customStyle="1" w:styleId="QuoteChar">
    <w:name w:val="Quote Char"/>
    <w:basedOn w:val="DefaultParagraphFont"/>
    <w:link w:val="Quote"/>
    <w:uiPriority w:val="29"/>
    <w:rsid w:val="00F507DD"/>
    <w:rPr>
      <w:i/>
      <w:iCs/>
      <w:color w:val="404040" w:themeColor="text1" w:themeTint="BF"/>
    </w:rPr>
  </w:style>
  <w:style w:type="paragraph" w:styleId="ListParagraph">
    <w:name w:val="List Paragraph"/>
    <w:basedOn w:val="Normal"/>
    <w:uiPriority w:val="34"/>
    <w:qFormat/>
    <w:rsid w:val="00F507DD"/>
    <w:pPr>
      <w:ind w:left="720"/>
      <w:contextualSpacing/>
    </w:pPr>
  </w:style>
  <w:style w:type="character" w:styleId="IntenseEmphasis">
    <w:name w:val="Intense Emphasis"/>
    <w:basedOn w:val="DefaultParagraphFont"/>
    <w:uiPriority w:val="21"/>
    <w:qFormat/>
    <w:rsid w:val="00F507DD"/>
    <w:rPr>
      <w:i/>
      <w:iCs/>
      <w:color w:val="2F5496" w:themeColor="accent1" w:themeShade="BF"/>
    </w:rPr>
  </w:style>
  <w:style w:type="paragraph" w:styleId="IntenseQuote">
    <w:name w:val="Intense Quote"/>
    <w:basedOn w:val="Normal"/>
    <w:next w:val="Normal"/>
    <w:link w:val="IntenseQuoteChar"/>
    <w:uiPriority w:val="30"/>
    <w:qFormat/>
    <w:rsid w:val="00F50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07DD"/>
    <w:rPr>
      <w:i/>
      <w:iCs/>
      <w:color w:val="2F5496" w:themeColor="accent1" w:themeShade="BF"/>
    </w:rPr>
  </w:style>
  <w:style w:type="character" w:styleId="IntenseReference">
    <w:name w:val="Intense Reference"/>
    <w:basedOn w:val="DefaultParagraphFont"/>
    <w:uiPriority w:val="32"/>
    <w:qFormat/>
    <w:rsid w:val="00F507DD"/>
    <w:rPr>
      <w:b/>
      <w:bCs/>
      <w:smallCaps/>
      <w:color w:val="2F5496" w:themeColor="accent1" w:themeShade="BF"/>
      <w:spacing w:val="5"/>
    </w:rPr>
  </w:style>
  <w:style w:type="character" w:styleId="Hyperlink">
    <w:name w:val="Hyperlink"/>
    <w:basedOn w:val="DefaultParagraphFont"/>
    <w:uiPriority w:val="99"/>
    <w:unhideWhenUsed/>
    <w:rsid w:val="00F507DD"/>
    <w:rPr>
      <w:color w:val="0563C1" w:themeColor="hyperlink"/>
      <w:u w:val="single"/>
    </w:rPr>
  </w:style>
  <w:style w:type="character" w:styleId="UnresolvedMention">
    <w:name w:val="Unresolved Mention"/>
    <w:basedOn w:val="DefaultParagraphFont"/>
    <w:uiPriority w:val="99"/>
    <w:semiHidden/>
    <w:unhideWhenUsed/>
    <w:rsid w:val="00F507DD"/>
    <w:rPr>
      <w:color w:val="605E5C"/>
      <w:shd w:val="clear" w:color="auto" w:fill="E1DFDD"/>
    </w:rPr>
  </w:style>
  <w:style w:type="character" w:styleId="FollowedHyperlink">
    <w:name w:val="FollowedHyperlink"/>
    <w:basedOn w:val="DefaultParagraphFont"/>
    <w:uiPriority w:val="99"/>
    <w:semiHidden/>
    <w:unhideWhenUsed/>
    <w:rsid w:val="00BA5A58"/>
    <w:rPr>
      <w:color w:val="954F72" w:themeColor="followedHyperlink"/>
      <w:u w:val="single"/>
    </w:rPr>
  </w:style>
  <w:style w:type="paragraph" w:styleId="Header">
    <w:name w:val="header"/>
    <w:basedOn w:val="Normal"/>
    <w:link w:val="HeaderChar"/>
    <w:uiPriority w:val="99"/>
    <w:unhideWhenUsed/>
    <w:rsid w:val="0019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9E2"/>
  </w:style>
  <w:style w:type="paragraph" w:styleId="Footer">
    <w:name w:val="footer"/>
    <w:basedOn w:val="Normal"/>
    <w:link w:val="FooterChar"/>
    <w:uiPriority w:val="99"/>
    <w:unhideWhenUsed/>
    <w:rsid w:val="0019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35157">
      <w:bodyDiv w:val="1"/>
      <w:marLeft w:val="0"/>
      <w:marRight w:val="0"/>
      <w:marTop w:val="0"/>
      <w:marBottom w:val="0"/>
      <w:divBdr>
        <w:top w:val="none" w:sz="0" w:space="0" w:color="auto"/>
        <w:left w:val="none" w:sz="0" w:space="0" w:color="auto"/>
        <w:bottom w:val="none" w:sz="0" w:space="0" w:color="auto"/>
        <w:right w:val="none" w:sz="0" w:space="0" w:color="auto"/>
      </w:divBdr>
    </w:div>
    <w:div w:id="721833497">
      <w:bodyDiv w:val="1"/>
      <w:marLeft w:val="0"/>
      <w:marRight w:val="0"/>
      <w:marTop w:val="0"/>
      <w:marBottom w:val="0"/>
      <w:divBdr>
        <w:top w:val="none" w:sz="0" w:space="0" w:color="auto"/>
        <w:left w:val="none" w:sz="0" w:space="0" w:color="auto"/>
        <w:bottom w:val="none" w:sz="0" w:space="0" w:color="auto"/>
        <w:right w:val="none" w:sz="0" w:space="0" w:color="auto"/>
      </w:divBdr>
    </w:div>
    <w:div w:id="943152125">
      <w:bodyDiv w:val="1"/>
      <w:marLeft w:val="0"/>
      <w:marRight w:val="0"/>
      <w:marTop w:val="0"/>
      <w:marBottom w:val="0"/>
      <w:divBdr>
        <w:top w:val="none" w:sz="0" w:space="0" w:color="auto"/>
        <w:left w:val="none" w:sz="0" w:space="0" w:color="auto"/>
        <w:bottom w:val="none" w:sz="0" w:space="0" w:color="auto"/>
        <w:right w:val="none" w:sz="0" w:space="0" w:color="auto"/>
      </w:divBdr>
    </w:div>
    <w:div w:id="1195343631">
      <w:bodyDiv w:val="1"/>
      <w:marLeft w:val="0"/>
      <w:marRight w:val="0"/>
      <w:marTop w:val="0"/>
      <w:marBottom w:val="0"/>
      <w:divBdr>
        <w:top w:val="none" w:sz="0" w:space="0" w:color="auto"/>
        <w:left w:val="none" w:sz="0" w:space="0" w:color="auto"/>
        <w:bottom w:val="none" w:sz="0" w:space="0" w:color="auto"/>
        <w:right w:val="none" w:sz="0" w:space="0" w:color="auto"/>
      </w:divBdr>
    </w:div>
    <w:div w:id="1355300283">
      <w:bodyDiv w:val="1"/>
      <w:marLeft w:val="0"/>
      <w:marRight w:val="0"/>
      <w:marTop w:val="0"/>
      <w:marBottom w:val="0"/>
      <w:divBdr>
        <w:top w:val="none" w:sz="0" w:space="0" w:color="auto"/>
        <w:left w:val="none" w:sz="0" w:space="0" w:color="auto"/>
        <w:bottom w:val="none" w:sz="0" w:space="0" w:color="auto"/>
        <w:right w:val="none" w:sz="0" w:space="0" w:color="auto"/>
      </w:divBdr>
    </w:div>
    <w:div w:id="1546747432">
      <w:bodyDiv w:val="1"/>
      <w:marLeft w:val="0"/>
      <w:marRight w:val="0"/>
      <w:marTop w:val="0"/>
      <w:marBottom w:val="0"/>
      <w:divBdr>
        <w:top w:val="none" w:sz="0" w:space="0" w:color="auto"/>
        <w:left w:val="none" w:sz="0" w:space="0" w:color="auto"/>
        <w:bottom w:val="none" w:sz="0" w:space="0" w:color="auto"/>
        <w:right w:val="none" w:sz="0" w:space="0" w:color="auto"/>
      </w:divBdr>
    </w:div>
    <w:div w:id="1553275462">
      <w:bodyDiv w:val="1"/>
      <w:marLeft w:val="0"/>
      <w:marRight w:val="0"/>
      <w:marTop w:val="0"/>
      <w:marBottom w:val="0"/>
      <w:divBdr>
        <w:top w:val="none" w:sz="0" w:space="0" w:color="auto"/>
        <w:left w:val="none" w:sz="0" w:space="0" w:color="auto"/>
        <w:bottom w:val="none" w:sz="0" w:space="0" w:color="auto"/>
        <w:right w:val="none" w:sz="0" w:space="0" w:color="auto"/>
      </w:divBdr>
    </w:div>
    <w:div w:id="1604217525">
      <w:bodyDiv w:val="1"/>
      <w:marLeft w:val="0"/>
      <w:marRight w:val="0"/>
      <w:marTop w:val="0"/>
      <w:marBottom w:val="0"/>
      <w:divBdr>
        <w:top w:val="none" w:sz="0" w:space="0" w:color="auto"/>
        <w:left w:val="none" w:sz="0" w:space="0" w:color="auto"/>
        <w:bottom w:val="none" w:sz="0" w:space="0" w:color="auto"/>
        <w:right w:val="none" w:sz="0" w:space="0" w:color="auto"/>
      </w:divBdr>
    </w:div>
    <w:div w:id="19934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gov/" TargetMode="External"/><Relationship Id="rId13" Type="http://schemas.openxmlformats.org/officeDocument/2006/relationships/hyperlink" Target="https://www.wishtoyo.org/" TargetMode="External"/><Relationship Id="rId18" Type="http://schemas.openxmlformats.org/officeDocument/2006/relationships/hyperlink" Target="https://live-7th-generation.pantheonsite.io/2017/11/07/how-to-become-an-ally-to-indigenous-peoples/" TargetMode="External"/><Relationship Id="rId26" Type="http://schemas.openxmlformats.org/officeDocument/2006/relationships/hyperlink" Target="http://tngf.ca.gov/" TargetMode="External"/><Relationship Id="rId3" Type="http://schemas.openxmlformats.org/officeDocument/2006/relationships/settings" Target="settings.xml"/><Relationship Id="rId21" Type="http://schemas.openxmlformats.org/officeDocument/2006/relationships/hyperlink" Target="https://www.gov.ca.gov/2019/02/19/appointments-feb-19/" TargetMode="External"/><Relationship Id="rId34" Type="http://schemas.openxmlformats.org/officeDocument/2006/relationships/hyperlink" Target="https://catribalchairs.org/erica-m-pinto/" TargetMode="External"/><Relationship Id="rId7" Type="http://schemas.openxmlformats.org/officeDocument/2006/relationships/hyperlink" Target="https://resources.ca.gov/About-Us/Who-We-Are/Secretary-for-Natural-Resources" TargetMode="External"/><Relationship Id="rId12" Type="http://schemas.openxmlformats.org/officeDocument/2006/relationships/hyperlink" Target="https://cla.csulb.edu/departments/americanindianstudies/wp-content/uploads/2021/02/deborah-sanchez-Website-Bio.pdf" TargetMode="External"/><Relationship Id="rId17" Type="http://schemas.openxmlformats.org/officeDocument/2006/relationships/hyperlink" Target="https://newsroom.courts.ca.gov/news/honoring-californias-native-american-judges-judge-deborah-sanchez" TargetMode="External"/><Relationship Id="rId25" Type="http://schemas.openxmlformats.org/officeDocument/2006/relationships/hyperlink" Target="https://www.gov.ca.gov/2019/06/18/governor-newsom-issues-apology-to-native-americans-for-states-historical-wrongdoings-establishes-truth-and-healing-council/" TargetMode="External"/><Relationship Id="rId33" Type="http://schemas.openxmlformats.org/officeDocument/2006/relationships/hyperlink" Target="https://jamulindianvillage.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7genfund.org/who-we-are/our-leadership/" TargetMode="External"/><Relationship Id="rId20" Type="http://schemas.openxmlformats.org/officeDocument/2006/relationships/hyperlink" Target="https://tribalaffairs.ca.gov/tribal-affairs-secretary/" TargetMode="External"/><Relationship Id="rId29" Type="http://schemas.openxmlformats.org/officeDocument/2006/relationships/hyperlink" Target="https://www.amazon.com/We-Are-Land-History-California/dp/05202805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ources.ca.gov/-/media/CNRA-Website/Files/Tribal-Policy/Final_Tribal_Policy.pdf" TargetMode="External"/><Relationship Id="rId24" Type="http://schemas.openxmlformats.org/officeDocument/2006/relationships/hyperlink" Target="https://www.gov.ca.gov/2024/06/18/governor-newsom-announces-historic-land-return-effort-on-the-5th-anniversary-of-californias-apology-to-native-americans/" TargetMode="External"/><Relationship Id="rId32" Type="http://schemas.openxmlformats.org/officeDocument/2006/relationships/hyperlink" Target="https://archive.org/details/californiathroug0000bau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7genfund.org/" TargetMode="External"/><Relationship Id="rId23" Type="http://schemas.openxmlformats.org/officeDocument/2006/relationships/hyperlink" Target="https://tribalaffairs.ca.gov/cthc/" TargetMode="External"/><Relationship Id="rId28" Type="http://schemas.openxmlformats.org/officeDocument/2006/relationships/hyperlink" Target="https://tribalaffairs.ca.gov/wp-content/uploads/sites/10/2022/12/Newsom-Administration_2020-Annual-Report_Tribal-Affairs_FINAL.pdf" TargetMode="External"/><Relationship Id="rId36" Type="http://schemas.openxmlformats.org/officeDocument/2006/relationships/header" Target="header1.xml"/><Relationship Id="rId10" Type="http://schemas.openxmlformats.org/officeDocument/2006/relationships/hyperlink" Target="https://resources.ca.gov/Initiatives/Tribalaffairs/Tribal-Nature-Based-Solutions-Program" TargetMode="External"/><Relationship Id="rId19" Type="http://schemas.openxmlformats.org/officeDocument/2006/relationships/hyperlink" Target="https://tribalaffairs.ca.gov/" TargetMode="External"/><Relationship Id="rId31" Type="http://schemas.openxmlformats.org/officeDocument/2006/relationships/hyperlink" Target="https://calindianhistory.org/california-unratified-treaties-map/" TargetMode="External"/><Relationship Id="rId4" Type="http://schemas.openxmlformats.org/officeDocument/2006/relationships/webSettings" Target="webSettings.xml"/><Relationship Id="rId9" Type="http://schemas.openxmlformats.org/officeDocument/2006/relationships/hyperlink" Target="https://resources.ca.gov/About-Us/Who-We-Are/Deputy-Secretary-for-Tribal-Affairs" TargetMode="External"/><Relationship Id="rId14" Type="http://schemas.openxmlformats.org/officeDocument/2006/relationships/hyperlink" Target="https://www.wishtoyo.org/board-of-directors" TargetMode="External"/><Relationship Id="rId22" Type="http://schemas.openxmlformats.org/officeDocument/2006/relationships/hyperlink" Target="https://www.ca.gov/archive/gov39/2018/02/06/governor-brown-announces-appointments-9/index.html" TargetMode="External"/><Relationship Id="rId27" Type="http://schemas.openxmlformats.org/officeDocument/2006/relationships/hyperlink" Target="https://www.parks.ca.gov/?page_id=22628" TargetMode="External"/><Relationship Id="rId30" Type="http://schemas.openxmlformats.org/officeDocument/2006/relationships/hyperlink" Target="https://www.ucpress.edu/books/we-are-the-land/paper" TargetMode="External"/><Relationship Id="rId35" Type="http://schemas.openxmlformats.org/officeDocument/2006/relationships/hyperlink" Target="https://nativeamericancaucus.org/erica-pin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Chandra, Gita@CNRA</cp:lastModifiedBy>
  <cp:revision>2</cp:revision>
  <dcterms:created xsi:type="dcterms:W3CDTF">2024-08-27T19:58:00Z</dcterms:created>
  <dcterms:modified xsi:type="dcterms:W3CDTF">2024-08-27T19:58:00Z</dcterms:modified>
</cp:coreProperties>
</file>