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A14E" w14:textId="77777777" w:rsidR="00CF1B7D" w:rsidRPr="00404D5E" w:rsidRDefault="00CF1B7D" w:rsidP="00CF1B7D">
      <w:pPr>
        <w:spacing w:after="0" w:line="240" w:lineRule="auto"/>
        <w:jc w:val="center"/>
        <w:textAlignment w:val="baseline"/>
        <w:rPr>
          <w:rFonts w:ascii="Century Gothic" w:eastAsia="Times New Roman" w:hAnsi="Century Gothic" w:cs="Segoe UI"/>
          <w:kern w:val="0"/>
        </w:rPr>
      </w:pPr>
      <w:r w:rsidRPr="00404D5E">
        <w:rPr>
          <w:rFonts w:ascii="Century Gothic" w:eastAsia="Yu Gothic Light" w:hAnsi="Century Gothic" w:cs="Segoe UI"/>
          <w:b/>
          <w:bCs/>
          <w:kern w:val="0"/>
        </w:rPr>
        <w:t>Secretary Speaker Series</w:t>
      </w:r>
      <w:r w:rsidRPr="00404D5E">
        <w:rPr>
          <w:rFonts w:ascii="Century Gothic" w:eastAsia="Yu Gothic Light" w:hAnsi="Century Gothic" w:cs="Segoe UI"/>
          <w:kern w:val="0"/>
        </w:rPr>
        <w:t> </w:t>
      </w:r>
    </w:p>
    <w:p w14:paraId="1AE5661B" w14:textId="1A9EDB7A" w:rsidR="00CF1B7D" w:rsidRPr="00404D5E" w:rsidRDefault="00CF1B7D" w:rsidP="00CF1B7D">
      <w:pPr>
        <w:spacing w:after="0" w:line="240" w:lineRule="auto"/>
        <w:jc w:val="center"/>
        <w:textAlignment w:val="baseline"/>
        <w:rPr>
          <w:rFonts w:ascii="Century Gothic" w:eastAsia="Yu Gothic Light" w:hAnsi="Century Gothic" w:cs="Segoe UI"/>
          <w:b/>
          <w:bCs/>
          <w:kern w:val="0"/>
        </w:rPr>
      </w:pPr>
      <w:r w:rsidRPr="00404D5E">
        <w:rPr>
          <w:rFonts w:ascii="Century Gothic" w:eastAsia="Yu Gothic Light" w:hAnsi="Century Gothic" w:cs="Segoe UI"/>
          <w:b/>
          <w:bCs/>
          <w:kern w:val="0"/>
        </w:rPr>
        <w:t>Pride, Power, and Possibility: LGBTQ2S+ Leaders in Sustainability and Conservation</w:t>
      </w:r>
    </w:p>
    <w:p w14:paraId="6D8AC7D0" w14:textId="174754A3" w:rsidR="00CF1B7D" w:rsidRPr="00404D5E" w:rsidRDefault="00CF1B7D" w:rsidP="00CF1B7D">
      <w:pPr>
        <w:spacing w:after="0" w:line="240" w:lineRule="auto"/>
        <w:jc w:val="center"/>
        <w:textAlignment w:val="baseline"/>
        <w:rPr>
          <w:rFonts w:ascii="Century Gothic" w:eastAsia="Yu Gothic Light" w:hAnsi="Century Gothic" w:cs="Segoe UI"/>
          <w:b/>
          <w:bCs/>
          <w:kern w:val="0"/>
        </w:rPr>
      </w:pPr>
      <w:r w:rsidRPr="00404D5E">
        <w:rPr>
          <w:rFonts w:ascii="Century Gothic" w:eastAsia="Yu Gothic Light" w:hAnsi="Century Gothic" w:cs="Segoe UI"/>
          <w:b/>
          <w:bCs/>
          <w:kern w:val="0"/>
        </w:rPr>
        <w:t>Tuesday, June 3, 2025</w:t>
      </w:r>
    </w:p>
    <w:p w14:paraId="097A73DD" w14:textId="77777777" w:rsidR="00CF1B7D" w:rsidRPr="00404D5E" w:rsidRDefault="00CF1B7D" w:rsidP="00CF1B7D">
      <w:pPr>
        <w:spacing w:after="0" w:line="240" w:lineRule="auto"/>
        <w:jc w:val="center"/>
        <w:textAlignment w:val="baseline"/>
        <w:rPr>
          <w:rFonts w:ascii="Century Gothic" w:eastAsia="Yu Gothic Light" w:hAnsi="Century Gothic" w:cs="Times New Roman"/>
          <w:kern w:val="0"/>
        </w:rPr>
      </w:pPr>
      <w:r w:rsidRPr="00404D5E">
        <w:rPr>
          <w:rFonts w:ascii="Century Gothic" w:eastAsia="Yu Gothic Light" w:hAnsi="Century Gothic" w:cs="Segoe UI"/>
          <w:b/>
          <w:bCs/>
          <w:kern w:val="0"/>
        </w:rPr>
        <w:t>Noon to 1 p.m.</w:t>
      </w:r>
      <w:r w:rsidRPr="00404D5E">
        <w:rPr>
          <w:rFonts w:ascii="Century Gothic" w:eastAsia="Yu Gothic Light" w:hAnsi="Century Gothic" w:cs="Segoe UI"/>
          <w:kern w:val="0"/>
        </w:rPr>
        <w:t> </w:t>
      </w:r>
    </w:p>
    <w:p w14:paraId="39BB9949" w14:textId="77777777" w:rsidR="00CF1B7D" w:rsidRPr="00404D5E" w:rsidRDefault="00CF1B7D" w:rsidP="00CF1B7D">
      <w:pPr>
        <w:spacing w:after="0" w:line="240" w:lineRule="auto"/>
        <w:jc w:val="center"/>
        <w:textAlignment w:val="baseline"/>
        <w:rPr>
          <w:rFonts w:ascii="Century Gothic" w:eastAsia="Yu Gothic Light" w:hAnsi="Century Gothic" w:cs="Segoe UI"/>
          <w:kern w:val="0"/>
        </w:rPr>
      </w:pPr>
    </w:p>
    <w:p w14:paraId="5E897C53" w14:textId="77777777" w:rsidR="00AD1878" w:rsidRPr="00404D5E" w:rsidRDefault="00AD1878" w:rsidP="00AD1878">
      <w:pPr>
        <w:spacing w:line="276" w:lineRule="auto"/>
        <w:rPr>
          <w:rFonts w:ascii="Century Gothic" w:hAnsi="Century Gothic"/>
        </w:rPr>
      </w:pPr>
      <w:r w:rsidRPr="00404D5E">
        <w:rPr>
          <w:rFonts w:ascii="Century Gothic" w:eastAsia="Aptos" w:hAnsi="Century Gothic" w:cs="Arial"/>
          <w:b/>
          <w:bCs/>
        </w:rPr>
        <w:t>Secretary Speaker Series:</w:t>
      </w:r>
      <w:r w:rsidRPr="00404D5E">
        <w:rPr>
          <w:rFonts w:ascii="Century Gothic" w:eastAsia="Aptos" w:hAnsi="Century Gothic" w:cs="Arial"/>
        </w:rPr>
        <w:t xml:space="preserve"> </w:t>
      </w:r>
      <w:hyperlink r:id="rId5" w:history="1">
        <w:r w:rsidRPr="00404D5E">
          <w:rPr>
            <w:rFonts w:ascii="Century Gothic" w:eastAsia="Aptos" w:hAnsi="Century Gothic" w:cs="Arial"/>
            <w:color w:val="467886" w:themeColor="hyperlink"/>
            <w:u w:val="single"/>
          </w:rPr>
          <w:t>https://resources.ca.gov/About-Us/Secretary-Speaker-Series</w:t>
        </w:r>
      </w:hyperlink>
    </w:p>
    <w:p w14:paraId="6CF4619B" w14:textId="77777777" w:rsidR="00CF1B7D" w:rsidRPr="00404D5E" w:rsidRDefault="00CF1B7D" w:rsidP="00CF1B7D">
      <w:pPr>
        <w:spacing w:after="0" w:line="276" w:lineRule="auto"/>
        <w:rPr>
          <w:rFonts w:ascii="Century Gothic" w:eastAsia="Aptos" w:hAnsi="Century Gothic" w:cs="Arial"/>
          <w:b/>
          <w:bCs/>
        </w:rPr>
      </w:pPr>
      <w:r w:rsidRPr="00404D5E">
        <w:rPr>
          <w:rFonts w:ascii="Century Gothic" w:eastAsia="Aptos" w:hAnsi="Century Gothic" w:cs="Arial"/>
          <w:b/>
          <w:bCs/>
        </w:rPr>
        <w:t>CNRA Secretary Wade Crowfoot</w:t>
      </w:r>
    </w:p>
    <w:p w14:paraId="76515A36" w14:textId="77777777" w:rsidR="00CF1B7D" w:rsidRDefault="00CF1B7D" w:rsidP="00CF1B7D">
      <w:pPr>
        <w:spacing w:after="0" w:line="276" w:lineRule="auto"/>
        <w:rPr>
          <w:rFonts w:ascii="Century Gothic" w:eastAsia="Aptos" w:hAnsi="Century Gothic" w:cs="Arial"/>
        </w:rPr>
      </w:pPr>
      <w:hyperlink r:id="rId6" w:history="1">
        <w:r w:rsidRPr="00404D5E">
          <w:rPr>
            <w:rFonts w:ascii="Century Gothic" w:eastAsia="Aptos" w:hAnsi="Century Gothic" w:cs="Arial"/>
            <w:color w:val="467886" w:themeColor="hyperlink"/>
            <w:u w:val="single"/>
          </w:rPr>
          <w:t>https://resources.ca.gov/About-Us/Who-We-Are/Secretary-for-Natural-Resources</w:t>
        </w:r>
      </w:hyperlink>
      <w:r w:rsidRPr="00404D5E">
        <w:rPr>
          <w:rFonts w:ascii="Century Gothic" w:eastAsia="Aptos" w:hAnsi="Century Gothic" w:cs="Arial"/>
        </w:rPr>
        <w:t xml:space="preserve"> </w:t>
      </w:r>
    </w:p>
    <w:p w14:paraId="29FEC0D4" w14:textId="77777777" w:rsidR="00CF1B7D" w:rsidRPr="00404D5E" w:rsidRDefault="00CF1B7D" w:rsidP="00CF1B7D">
      <w:pPr>
        <w:spacing w:after="0" w:line="276" w:lineRule="auto"/>
        <w:rPr>
          <w:rFonts w:ascii="Century Gothic" w:eastAsia="Aptos" w:hAnsi="Century Gothic" w:cs="Arial"/>
        </w:rPr>
      </w:pPr>
    </w:p>
    <w:p w14:paraId="561CCBFC" w14:textId="34F655F9" w:rsidR="00CF1B7D" w:rsidRPr="00DA0D12" w:rsidRDefault="00404D5E" w:rsidP="002738F0">
      <w:pPr>
        <w:spacing w:line="276" w:lineRule="auto"/>
        <w:rPr>
          <w:rFonts w:ascii="Century Gothic" w:hAnsi="Century Gothic"/>
        </w:rPr>
      </w:pPr>
      <w:r w:rsidRPr="00DA0D12">
        <w:rPr>
          <w:rFonts w:ascii="Century Gothic" w:eastAsia="Aptos" w:hAnsi="Century Gothic" w:cs="Arial"/>
          <w:b/>
          <w:bCs/>
        </w:rPr>
        <w:t>Celebrate Pride Month</w:t>
      </w:r>
      <w:r w:rsidR="00FE6FAF" w:rsidRPr="00DA0D12">
        <w:rPr>
          <w:rFonts w:ascii="Century Gothic" w:eastAsia="Aptos" w:hAnsi="Century Gothic" w:cs="Arial"/>
          <w:b/>
          <w:bCs/>
        </w:rPr>
        <w:t xml:space="preserve"> with Us</w:t>
      </w:r>
      <w:r w:rsidRPr="00DA0D12">
        <w:rPr>
          <w:rFonts w:ascii="Century Gothic" w:eastAsia="Aptos" w:hAnsi="Century Gothic" w:cs="Arial"/>
          <w:b/>
          <w:bCs/>
        </w:rPr>
        <w:t xml:space="preserve">: </w:t>
      </w:r>
      <w:hyperlink r:id="rId7" w:history="1">
        <w:r w:rsidR="004C2D96" w:rsidRPr="00DA0D12">
          <w:rPr>
            <w:rStyle w:val="Hyperlink"/>
            <w:rFonts w:ascii="Century Gothic" w:hAnsi="Century Gothic"/>
          </w:rPr>
          <w:t>https://resources.ca.gov/pride</w:t>
        </w:r>
      </w:hyperlink>
      <w:r w:rsidR="004C2D96" w:rsidRPr="00DA0D12">
        <w:rPr>
          <w:rFonts w:ascii="Century Gothic" w:hAnsi="Century Gothic"/>
        </w:rPr>
        <w:t xml:space="preserve"> </w:t>
      </w:r>
    </w:p>
    <w:p w14:paraId="365AD257" w14:textId="77777777" w:rsidR="00DA0D12" w:rsidRPr="00DA0D12" w:rsidRDefault="00DA0D12" w:rsidP="00DA0D12">
      <w:pPr>
        <w:rPr>
          <w:rFonts w:ascii="Century Gothic" w:hAnsi="Century Gothic"/>
        </w:rPr>
      </w:pPr>
      <w:r w:rsidRPr="00DA0D12">
        <w:rPr>
          <w:rFonts w:ascii="Century Gothic" w:hAnsi="Century Gothic"/>
          <w:b/>
          <w:bCs/>
        </w:rPr>
        <w:t xml:space="preserve">Out and Equal: </w:t>
      </w:r>
      <w:hyperlink r:id="rId8" w:history="1">
        <w:r w:rsidRPr="00DA0D12">
          <w:rPr>
            <w:rStyle w:val="Hyperlink"/>
            <w:rFonts w:ascii="Century Gothic" w:hAnsi="Century Gothic"/>
          </w:rPr>
          <w:t>https://outandequal.org/</w:t>
        </w:r>
      </w:hyperlink>
      <w:r w:rsidRPr="00DA0D12">
        <w:rPr>
          <w:rFonts w:ascii="Century Gothic" w:hAnsi="Century Gothic"/>
        </w:rPr>
        <w:t xml:space="preserve"> </w:t>
      </w:r>
    </w:p>
    <w:p w14:paraId="25C29F02" w14:textId="5623AC0F" w:rsidR="00DA0D12" w:rsidRPr="00DA0D12" w:rsidRDefault="00DA0D12" w:rsidP="00DA0D12">
      <w:pPr>
        <w:rPr>
          <w:rFonts w:ascii="Century Gothic" w:hAnsi="Century Gothic"/>
        </w:rPr>
      </w:pPr>
      <w:r w:rsidRPr="00DA0D12">
        <w:rPr>
          <w:rFonts w:ascii="Century Gothic" w:hAnsi="Century Gothic"/>
          <w:b/>
          <w:bCs/>
        </w:rPr>
        <w:t>Resources for Nonbinary:</w:t>
      </w:r>
      <w:r w:rsidRPr="00DA0D12">
        <w:rPr>
          <w:rFonts w:ascii="Century Gothic" w:hAnsi="Century Gothic"/>
        </w:rPr>
        <w:t xml:space="preserve"> </w:t>
      </w:r>
      <w:hyperlink r:id="rId9" w:history="1">
        <w:r w:rsidRPr="00DA0D12">
          <w:rPr>
            <w:rStyle w:val="Hyperlink"/>
            <w:rFonts w:ascii="Century Gothic" w:hAnsi="Century Gothic"/>
          </w:rPr>
          <w:t>https://pflag.org/resource/nonbinary-resources/</w:t>
        </w:r>
      </w:hyperlink>
      <w:r w:rsidRPr="00DA0D12">
        <w:rPr>
          <w:rFonts w:ascii="Century Gothic" w:hAnsi="Century Gothic"/>
        </w:rPr>
        <w:t xml:space="preserve"> </w:t>
      </w:r>
    </w:p>
    <w:p w14:paraId="0086E4D4" w14:textId="2DEB7F6B" w:rsidR="00CF1B7D" w:rsidRDefault="00CF1B7D" w:rsidP="00CF1B7D">
      <w:pPr>
        <w:spacing w:after="0" w:line="240" w:lineRule="auto"/>
        <w:textAlignment w:val="baseline"/>
        <w:rPr>
          <w:rFonts w:ascii="Century Gothic" w:hAnsi="Century Gothic"/>
          <w:b/>
          <w:bCs/>
        </w:rPr>
      </w:pPr>
      <w:r w:rsidRPr="00404D5E">
        <w:rPr>
          <w:rFonts w:ascii="Century Gothic" w:hAnsi="Century Gothic"/>
          <w:b/>
          <w:bCs/>
        </w:rPr>
        <w:t>Assistant Chief of Wellness, Policy, and Special Projects in the Law Enforcement Division of California Department of Fish and Wildlife Jennifer Ikemoto</w:t>
      </w:r>
    </w:p>
    <w:p w14:paraId="7EF9F2F0" w14:textId="77777777" w:rsidR="00005FA7" w:rsidRDefault="00005FA7" w:rsidP="00CF1B7D">
      <w:pPr>
        <w:spacing w:after="0" w:line="240" w:lineRule="auto"/>
        <w:textAlignment w:val="baseline"/>
        <w:rPr>
          <w:rFonts w:ascii="Century Gothic" w:hAnsi="Century Gothic"/>
          <w:b/>
          <w:bCs/>
        </w:rPr>
      </w:pPr>
    </w:p>
    <w:p w14:paraId="6BBECF7C" w14:textId="77777777" w:rsidR="00005FA7" w:rsidRPr="00404D5E" w:rsidRDefault="00005FA7" w:rsidP="00005FA7">
      <w:pPr>
        <w:pStyle w:val="NormalWeb"/>
        <w:spacing w:before="0" w:beforeAutospacing="0" w:after="0" w:afterAutospacing="0"/>
        <w:rPr>
          <w:rFonts w:ascii="Century Gothic" w:hAnsi="Century Gothic"/>
          <w:color w:val="0A0A0A"/>
        </w:rPr>
      </w:pPr>
      <w:r w:rsidRPr="00404D5E">
        <w:rPr>
          <w:rFonts w:ascii="Century Gothic" w:hAnsi="Century Gothic"/>
          <w:color w:val="0A0A0A"/>
        </w:rPr>
        <w:t xml:space="preserve">California Department of Fish and Wildlife: </w:t>
      </w:r>
      <w:hyperlink r:id="rId10" w:history="1">
        <w:r w:rsidRPr="00404D5E">
          <w:rPr>
            <w:rStyle w:val="Hyperlink"/>
            <w:rFonts w:ascii="Century Gothic" w:hAnsi="Century Gothic"/>
          </w:rPr>
          <w:t>https://wildlife.ca.gov/</w:t>
        </w:r>
      </w:hyperlink>
      <w:r w:rsidRPr="00404D5E">
        <w:rPr>
          <w:rFonts w:ascii="Century Gothic" w:hAnsi="Century Gothic"/>
          <w:color w:val="0A0A0A"/>
        </w:rPr>
        <w:t xml:space="preserve"> </w:t>
      </w:r>
    </w:p>
    <w:p w14:paraId="0A9AB282" w14:textId="253CAFB1" w:rsidR="00005FA7" w:rsidRPr="00005FA7" w:rsidRDefault="00005FA7" w:rsidP="00005FA7">
      <w:pPr>
        <w:pStyle w:val="NormalWeb"/>
        <w:rPr>
          <w:rFonts w:ascii="Century Gothic" w:hAnsi="Century Gothic"/>
          <w:color w:val="0A0A0A"/>
        </w:rPr>
      </w:pPr>
      <w:r w:rsidRPr="79682BCB">
        <w:rPr>
          <w:rFonts w:ascii="Century Gothic" w:hAnsi="Century Gothic"/>
          <w:color w:val="0A0A0A"/>
        </w:rPr>
        <w:t xml:space="preserve">CDFW Law Enforcement Division: </w:t>
      </w:r>
      <w:hyperlink r:id="rId11" w:anchor="programs">
        <w:r w:rsidRPr="79682BCB">
          <w:rPr>
            <w:rStyle w:val="Hyperlink"/>
            <w:rFonts w:ascii="Century Gothic" w:hAnsi="Century Gothic"/>
          </w:rPr>
          <w:t>https://wildlife.ca.gov/Organization/LED#programs</w:t>
        </w:r>
      </w:hyperlink>
      <w:r w:rsidRPr="79682BCB">
        <w:rPr>
          <w:rFonts w:ascii="Century Gothic" w:hAnsi="Century Gothic"/>
          <w:color w:val="0A0A0A"/>
        </w:rPr>
        <w:t xml:space="preserve"> </w:t>
      </w:r>
    </w:p>
    <w:p w14:paraId="628837C6" w14:textId="74B0BF1D" w:rsidR="186B8C9A" w:rsidRDefault="186B8C9A" w:rsidP="78318E5F">
      <w:pPr>
        <w:spacing w:before="240" w:after="240"/>
        <w:rPr>
          <w:rFonts w:ascii="Century Gothic" w:eastAsia="Century Gothic" w:hAnsi="Century Gothic" w:cs="Century Gothic"/>
          <w:color w:val="000000" w:themeColor="text1"/>
        </w:rPr>
      </w:pPr>
      <w:r w:rsidRPr="13A7A141">
        <w:rPr>
          <w:rFonts w:ascii="Century Gothic" w:eastAsia="Century Gothic" w:hAnsi="Century Gothic" w:cs="Century Gothic"/>
          <w:color w:val="000000" w:themeColor="text1"/>
        </w:rPr>
        <w:t xml:space="preserve">Jennifer Ikemoto is working </w:t>
      </w:r>
      <w:proofErr w:type="gramStart"/>
      <w:r w:rsidRPr="13A7A141">
        <w:rPr>
          <w:rFonts w:ascii="Century Gothic" w:eastAsia="Century Gothic" w:hAnsi="Century Gothic" w:cs="Century Gothic"/>
          <w:color w:val="000000" w:themeColor="text1"/>
        </w:rPr>
        <w:t>on</w:t>
      </w:r>
      <w:proofErr w:type="gramEnd"/>
      <w:r w:rsidRPr="13A7A141">
        <w:rPr>
          <w:rFonts w:ascii="Century Gothic" w:eastAsia="Century Gothic" w:hAnsi="Century Gothic" w:cs="Century Gothic"/>
          <w:color w:val="000000" w:themeColor="text1"/>
        </w:rPr>
        <w:t xml:space="preserve"> her 27th year of public service. Currently, she is an Assistant Chief with the Law Enforcement Division of California Department of Fish and Wildlife. In her current role, she oversees the Law Enforcement Division’s Wellness Program, Policy, and Special Projects. With her team, they are in the process of developing a robust organizational wellness program which includes a peer support program and integrates the physical, emotional, and mental health of law enforcement professionals while emphasizing the intersection of personal wellness, procedural justice, and community relations.</w:t>
      </w:r>
    </w:p>
    <w:p w14:paraId="10315C97" w14:textId="2EB0E42C" w:rsidR="761147F2" w:rsidRDefault="186B8C9A" w:rsidP="00005FA7">
      <w:pPr>
        <w:spacing w:before="240" w:after="240"/>
        <w:rPr>
          <w:rFonts w:ascii="Century Gothic" w:eastAsia="Century Gothic" w:hAnsi="Century Gothic" w:cs="Century Gothic"/>
          <w:color w:val="000000" w:themeColor="text1"/>
        </w:rPr>
      </w:pPr>
      <w:r w:rsidRPr="13A7A141">
        <w:rPr>
          <w:rFonts w:ascii="Century Gothic" w:eastAsia="Century Gothic" w:hAnsi="Century Gothic" w:cs="Century Gothic"/>
          <w:color w:val="000000" w:themeColor="text1"/>
        </w:rPr>
        <w:t>She began her career with the Department of Fish and Game as a scientific aid</w:t>
      </w:r>
      <w:r w:rsidR="1DFA2609" w:rsidRPr="13A7A141">
        <w:rPr>
          <w:rFonts w:ascii="Century Gothic" w:eastAsia="Century Gothic" w:hAnsi="Century Gothic" w:cs="Century Gothic"/>
          <w:color w:val="000000" w:themeColor="text1"/>
        </w:rPr>
        <w:t>.</w:t>
      </w:r>
      <w:r w:rsidRPr="13A7A141">
        <w:rPr>
          <w:rFonts w:ascii="Century Gothic" w:eastAsia="Century Gothic" w:hAnsi="Century Gothic" w:cs="Century Gothic"/>
          <w:color w:val="000000" w:themeColor="text1"/>
        </w:rPr>
        <w:t xml:space="preserve"> While </w:t>
      </w:r>
      <w:r w:rsidR="0681AA08" w:rsidRPr="13A7A141">
        <w:rPr>
          <w:rFonts w:ascii="Century Gothic" w:eastAsia="Century Gothic" w:hAnsi="Century Gothic" w:cs="Century Gothic"/>
          <w:color w:val="000000" w:themeColor="text1"/>
        </w:rPr>
        <w:t>ea</w:t>
      </w:r>
      <w:r w:rsidRPr="13A7A141">
        <w:rPr>
          <w:rFonts w:ascii="Century Gothic" w:eastAsia="Century Gothic" w:hAnsi="Century Gothic" w:cs="Century Gothic"/>
          <w:color w:val="000000" w:themeColor="text1"/>
        </w:rPr>
        <w:t>r</w:t>
      </w:r>
      <w:r w:rsidR="0681AA08" w:rsidRPr="13A7A141">
        <w:rPr>
          <w:rFonts w:ascii="Century Gothic" w:eastAsia="Century Gothic" w:hAnsi="Century Gothic" w:cs="Century Gothic"/>
          <w:color w:val="000000" w:themeColor="text1"/>
        </w:rPr>
        <w:t>ning her</w:t>
      </w:r>
      <w:r w:rsidRPr="13A7A141">
        <w:rPr>
          <w:rFonts w:ascii="Century Gothic" w:eastAsia="Century Gothic" w:hAnsi="Century Gothic" w:cs="Century Gothic"/>
          <w:color w:val="000000" w:themeColor="text1"/>
        </w:rPr>
        <w:t xml:space="preserve"> master’s degree at California State University, Chico, she was accepted into the Fish and Game Law Enforcement Academy and </w:t>
      </w:r>
      <w:r w:rsidR="0E42C7F8" w:rsidRPr="13A7A141">
        <w:rPr>
          <w:rFonts w:ascii="Century Gothic" w:eastAsia="Century Gothic" w:hAnsi="Century Gothic" w:cs="Century Gothic"/>
          <w:color w:val="000000" w:themeColor="text1"/>
        </w:rPr>
        <w:t>adjusted</w:t>
      </w:r>
      <w:r w:rsidRPr="13A7A141">
        <w:rPr>
          <w:rFonts w:ascii="Century Gothic" w:eastAsia="Century Gothic" w:hAnsi="Century Gothic" w:cs="Century Gothic"/>
          <w:color w:val="000000" w:themeColor="text1"/>
        </w:rPr>
        <w:t xml:space="preserve"> her path from conservation science to conservation law enforcement. Her first assignment after graduation was Marin County game warden for the Marine Region. She has held a variety of positions, including a boarding officer for the </w:t>
      </w:r>
      <w:r w:rsidRPr="13A7A141">
        <w:rPr>
          <w:rFonts w:ascii="Century Gothic" w:eastAsia="Century Gothic" w:hAnsi="Century Gothic" w:cs="Century Gothic"/>
          <w:color w:val="000000" w:themeColor="text1"/>
        </w:rPr>
        <w:lastRenderedPageBreak/>
        <w:t>60’ Patrol Vessel “Marlin”, work</w:t>
      </w:r>
      <w:r w:rsidR="221D70B8" w:rsidRPr="13A7A141">
        <w:rPr>
          <w:rFonts w:ascii="Century Gothic" w:eastAsia="Century Gothic" w:hAnsi="Century Gothic" w:cs="Century Gothic"/>
          <w:color w:val="000000" w:themeColor="text1"/>
        </w:rPr>
        <w:t>ing</w:t>
      </w:r>
      <w:r w:rsidRPr="13A7A141">
        <w:rPr>
          <w:rFonts w:ascii="Century Gothic" w:eastAsia="Century Gothic" w:hAnsi="Century Gothic" w:cs="Century Gothic"/>
          <w:color w:val="000000" w:themeColor="text1"/>
        </w:rPr>
        <w:t xml:space="preserve"> undercover investigating wildlife trafficking cases, investiga</w:t>
      </w:r>
      <w:r w:rsidR="1C6686F4" w:rsidRPr="13A7A141">
        <w:rPr>
          <w:rFonts w:ascii="Century Gothic" w:eastAsia="Century Gothic" w:hAnsi="Century Gothic" w:cs="Century Gothic"/>
          <w:color w:val="000000" w:themeColor="text1"/>
        </w:rPr>
        <w:t>ting</w:t>
      </w:r>
      <w:r w:rsidRPr="13A7A141">
        <w:rPr>
          <w:rFonts w:ascii="Century Gothic" w:eastAsia="Century Gothic" w:hAnsi="Century Gothic" w:cs="Century Gothic"/>
          <w:color w:val="000000" w:themeColor="text1"/>
        </w:rPr>
        <w:t xml:space="preserve"> commercial fishing cases under a joint enforcement agreement, manag</w:t>
      </w:r>
      <w:r w:rsidR="32E4AB3C" w:rsidRPr="13A7A141">
        <w:rPr>
          <w:rFonts w:ascii="Century Gothic" w:eastAsia="Century Gothic" w:hAnsi="Century Gothic" w:cs="Century Gothic"/>
          <w:color w:val="000000" w:themeColor="text1"/>
        </w:rPr>
        <w:t>ing</w:t>
      </w:r>
      <w:r w:rsidRPr="13A7A141">
        <w:rPr>
          <w:rFonts w:ascii="Century Gothic" w:eastAsia="Century Gothic" w:hAnsi="Century Gothic" w:cs="Century Gothic"/>
          <w:color w:val="000000" w:themeColor="text1"/>
        </w:rPr>
        <w:t xml:space="preserve"> the CalTIP program, statewide training, the Wildlife Academy, the Professional Standards Unit, K-9 program, Special Operations Unit, and Air Services. She has been an Arrest and Control Instructor, Taser Instructor, Firearms and Rangemaster, and Field Training Officer. Additionally, she continues to teach Leadership, Ethics and Professionalism and Cultural Diversity and Racial Profiling at the Fish and Wildlife Academy.</w:t>
      </w:r>
    </w:p>
    <w:p w14:paraId="39A97FD8" w14:textId="77777777" w:rsidR="00572D15" w:rsidRDefault="00572D15" w:rsidP="00572D15">
      <w:pPr>
        <w:rPr>
          <w:rFonts w:ascii="Century Gothic" w:hAnsi="Century Gothic"/>
          <w:b/>
          <w:bCs/>
        </w:rPr>
      </w:pPr>
      <w:r w:rsidRPr="00404D5E">
        <w:rPr>
          <w:rFonts w:ascii="Century Gothic" w:hAnsi="Century Gothic"/>
          <w:b/>
          <w:bCs/>
        </w:rPr>
        <w:t>Assistant Director for Office of Public Engagement, Equity, and Tribal Affairs at the State Water Resources Control Board Amy Kronson</w:t>
      </w:r>
    </w:p>
    <w:p w14:paraId="369A4654" w14:textId="77777777" w:rsidR="00572D15" w:rsidRPr="00BB30FF" w:rsidRDefault="00572D15" w:rsidP="00572D15">
      <w:pPr>
        <w:rPr>
          <w:rFonts w:ascii="Century Gothic" w:hAnsi="Century Gothic"/>
        </w:rPr>
      </w:pPr>
      <w:r w:rsidRPr="00BB30FF">
        <w:rPr>
          <w:rFonts w:ascii="Century Gothic" w:hAnsi="Century Gothic"/>
        </w:rPr>
        <w:t>California State Water Resources Control Board</w:t>
      </w:r>
      <w:r>
        <w:rPr>
          <w:rFonts w:ascii="Century Gothic" w:hAnsi="Century Gothic"/>
        </w:rPr>
        <w:t xml:space="preserve"> </w:t>
      </w:r>
      <w:hyperlink r:id="rId12" w:history="1">
        <w:r w:rsidRPr="002F7D05">
          <w:rPr>
            <w:rStyle w:val="Hyperlink"/>
            <w:rFonts w:ascii="Century Gothic" w:hAnsi="Century Gothic"/>
          </w:rPr>
          <w:t>https://www.waterboards.ca.gov/</w:t>
        </w:r>
      </w:hyperlink>
      <w:r w:rsidRPr="00BB30FF">
        <w:rPr>
          <w:rFonts w:ascii="Century Gothic" w:hAnsi="Century Gothic"/>
        </w:rPr>
        <w:t xml:space="preserve"> </w:t>
      </w:r>
    </w:p>
    <w:p w14:paraId="5788DB95" w14:textId="77777777" w:rsidR="00572D15" w:rsidRDefault="00572D15" w:rsidP="00572D15">
      <w:pPr>
        <w:rPr>
          <w:rFonts w:ascii="Century Gothic" w:hAnsi="Century Gothic"/>
        </w:rPr>
      </w:pPr>
      <w:r w:rsidRPr="00404D5E">
        <w:rPr>
          <w:rFonts w:ascii="Century Gothic" w:hAnsi="Century Gothic"/>
        </w:rPr>
        <w:t xml:space="preserve">Tribal Affairs: </w:t>
      </w:r>
      <w:hyperlink r:id="rId13" w:history="1">
        <w:r w:rsidRPr="00404D5E">
          <w:rPr>
            <w:rStyle w:val="Hyperlink"/>
            <w:rFonts w:ascii="Century Gothic" w:hAnsi="Century Gothic"/>
          </w:rPr>
          <w:t>https://www.waterboards.ca.gov/tribal_affairs/</w:t>
        </w:r>
      </w:hyperlink>
      <w:r w:rsidRPr="00404D5E">
        <w:rPr>
          <w:rFonts w:ascii="Century Gothic" w:hAnsi="Century Gothic"/>
        </w:rPr>
        <w:t xml:space="preserve"> </w:t>
      </w:r>
    </w:p>
    <w:p w14:paraId="385CBF84" w14:textId="77777777" w:rsidR="00572D15" w:rsidRDefault="00572D15" w:rsidP="00572D15">
      <w:r w:rsidRPr="00404D5E">
        <w:rPr>
          <w:rFonts w:ascii="Century Gothic" w:hAnsi="Century Gothic"/>
        </w:rPr>
        <w:t xml:space="preserve">SWRCB Public Engagement: </w:t>
      </w:r>
      <w:hyperlink r:id="rId14" w:history="1">
        <w:r w:rsidRPr="00404D5E">
          <w:rPr>
            <w:rStyle w:val="Hyperlink"/>
            <w:rFonts w:ascii="Century Gothic" w:hAnsi="Century Gothic"/>
          </w:rPr>
          <w:t>https://www.waterboards.ca.gov/about_us/public_participation/</w:t>
        </w:r>
      </w:hyperlink>
    </w:p>
    <w:p w14:paraId="652C831F" w14:textId="77777777" w:rsidR="00053FD3" w:rsidRPr="00404D5E" w:rsidRDefault="00053FD3" w:rsidP="00053FD3">
      <w:pPr>
        <w:rPr>
          <w:rFonts w:ascii="Century Gothic" w:hAnsi="Century Gothic"/>
        </w:rPr>
      </w:pPr>
      <w:r w:rsidRPr="00572D15">
        <w:rPr>
          <w:rFonts w:ascii="Century Gothic" w:hAnsi="Century Gothic"/>
        </w:rPr>
        <w:t>Racial Equit</w:t>
      </w:r>
      <w:r>
        <w:rPr>
          <w:rFonts w:ascii="Century Gothic" w:hAnsi="Century Gothic"/>
        </w:rPr>
        <w:t xml:space="preserve">y: </w:t>
      </w:r>
      <w:hyperlink r:id="rId15" w:history="1">
        <w:r w:rsidRPr="002F7D05">
          <w:rPr>
            <w:rStyle w:val="Hyperlink"/>
            <w:rFonts w:ascii="Century Gothic" w:hAnsi="Century Gothic"/>
          </w:rPr>
          <w:t>https://www.waterboards.ca.gov/racial_equity/</w:t>
        </w:r>
      </w:hyperlink>
      <w:r>
        <w:rPr>
          <w:rFonts w:ascii="Century Gothic" w:hAnsi="Century Gothic"/>
        </w:rPr>
        <w:t xml:space="preserve"> </w:t>
      </w:r>
    </w:p>
    <w:p w14:paraId="77AF20BD" w14:textId="77777777" w:rsidR="00053FD3" w:rsidRDefault="00053FD3" w:rsidP="00053FD3">
      <w:pPr>
        <w:rPr>
          <w:rFonts w:ascii="Century Gothic" w:hAnsi="Century Gothic"/>
        </w:rPr>
      </w:pPr>
      <w:r w:rsidRPr="00404D5E">
        <w:rPr>
          <w:rFonts w:ascii="Century Gothic" w:hAnsi="Century Gothic"/>
        </w:rPr>
        <w:t xml:space="preserve">Human Right to Water: </w:t>
      </w:r>
      <w:hyperlink r:id="rId16" w:history="1">
        <w:r w:rsidRPr="00404D5E">
          <w:rPr>
            <w:rStyle w:val="Hyperlink"/>
            <w:rFonts w:ascii="Century Gothic" w:hAnsi="Century Gothic"/>
          </w:rPr>
          <w:t>https://www.waterboards.ca.gov/water_issues/programs/hr2w/</w:t>
        </w:r>
      </w:hyperlink>
      <w:r w:rsidRPr="00404D5E">
        <w:rPr>
          <w:rFonts w:ascii="Century Gothic" w:hAnsi="Century Gothic"/>
        </w:rPr>
        <w:t xml:space="preserve"> </w:t>
      </w:r>
    </w:p>
    <w:p w14:paraId="1487E2C1" w14:textId="77777777" w:rsidR="00053FD3" w:rsidRPr="00404D5E" w:rsidRDefault="00053FD3" w:rsidP="00053FD3">
      <w:pPr>
        <w:rPr>
          <w:rFonts w:ascii="Century Gothic" w:hAnsi="Century Gothic"/>
        </w:rPr>
      </w:pPr>
      <w:r w:rsidRPr="220121AA">
        <w:rPr>
          <w:rFonts w:ascii="Century Gothic" w:hAnsi="Century Gothic"/>
        </w:rPr>
        <w:t xml:space="preserve">CalEPA </w:t>
      </w:r>
      <w:r>
        <w:rPr>
          <w:rFonts w:ascii="Century Gothic" w:hAnsi="Century Gothic"/>
        </w:rPr>
        <w:t>Tribal</w:t>
      </w:r>
      <w:r w:rsidRPr="220121AA">
        <w:rPr>
          <w:rFonts w:ascii="Century Gothic" w:hAnsi="Century Gothic"/>
        </w:rPr>
        <w:t xml:space="preserve"> Relations: </w:t>
      </w:r>
      <w:hyperlink r:id="rId17">
        <w:r w:rsidRPr="220121AA">
          <w:rPr>
            <w:rStyle w:val="Hyperlink"/>
            <w:rFonts w:ascii="Century Gothic" w:hAnsi="Century Gothic"/>
          </w:rPr>
          <w:t>https://calepa.ca.gov/tribal/</w:t>
        </w:r>
      </w:hyperlink>
      <w:r w:rsidRPr="220121AA">
        <w:rPr>
          <w:rFonts w:ascii="Century Gothic" w:hAnsi="Century Gothic"/>
        </w:rPr>
        <w:t xml:space="preserve"> </w:t>
      </w:r>
    </w:p>
    <w:p w14:paraId="5FD76437" w14:textId="07139FCB" w:rsidR="00053FD3" w:rsidRPr="00BB30FF" w:rsidRDefault="00053FD3" w:rsidP="00572D15">
      <w:pPr>
        <w:rPr>
          <w:rFonts w:ascii="Century Gothic" w:hAnsi="Century Gothic"/>
        </w:rPr>
      </w:pPr>
      <w:r w:rsidRPr="00404D5E">
        <w:rPr>
          <w:rFonts w:ascii="Century Gothic" w:hAnsi="Century Gothic"/>
        </w:rPr>
        <w:t xml:space="preserve">SAFER Drinking Water: </w:t>
      </w:r>
      <w:hyperlink r:id="rId18" w:history="1">
        <w:r w:rsidRPr="00404D5E">
          <w:rPr>
            <w:rStyle w:val="Hyperlink"/>
            <w:rFonts w:ascii="Century Gothic" w:hAnsi="Century Gothic"/>
          </w:rPr>
          <w:t>https://www.waterboards.ca.gov/safer/</w:t>
        </w:r>
      </w:hyperlink>
      <w:r w:rsidRPr="00404D5E">
        <w:rPr>
          <w:rFonts w:ascii="Century Gothic" w:hAnsi="Century Gothic"/>
        </w:rPr>
        <w:t xml:space="preserve"> </w:t>
      </w:r>
    </w:p>
    <w:p w14:paraId="592C035E" w14:textId="77777777" w:rsidR="00572D15" w:rsidRPr="00404D5E" w:rsidRDefault="00572D15" w:rsidP="00572D15">
      <w:pPr>
        <w:rPr>
          <w:rFonts w:ascii="Century Gothic" w:hAnsi="Century Gothic"/>
        </w:rPr>
      </w:pPr>
      <w:r w:rsidRPr="00404D5E">
        <w:rPr>
          <w:rFonts w:ascii="Century Gothic" w:hAnsi="Century Gothic"/>
        </w:rPr>
        <w:t>Amy Kronson is the Assistant Director of the Office of Public Engagement, Equity, and Tribal Affairs at the State Water Resources Control Board. They bring a background in environmental science, having worked across stormwater, wastewater, and drinking water programs in both California and New Mexico. Amy’s commitment to equity and community advocacy began in their youth as an LGBTQIA2S+ activist in Colorado Springs and later as a staff member at Denver’s LGBTQ+ youth center in 2003.</w:t>
      </w:r>
    </w:p>
    <w:p w14:paraId="4416CC54" w14:textId="465F1211" w:rsidR="00572D15" w:rsidRPr="00053FD3" w:rsidRDefault="00572D15" w:rsidP="00053FD3">
      <w:pPr>
        <w:rPr>
          <w:rFonts w:ascii="Century Gothic" w:hAnsi="Century Gothic"/>
        </w:rPr>
      </w:pPr>
      <w:r w:rsidRPr="00404D5E">
        <w:rPr>
          <w:rFonts w:ascii="Century Gothic" w:hAnsi="Century Gothic"/>
        </w:rPr>
        <w:t>Bridging their passion for social justice and public service, Amy co-founded the first LGBTQIA2S+ employee group at the Water Boards in 2018 and played a key role in launching the CalEPA Affinity Groups program in 2020. Their work is rooted in the belief that meaningful engagement and inclusive governance are essential to advancing environmental protection and equity.</w:t>
      </w:r>
    </w:p>
    <w:p w14:paraId="4DDD439C" w14:textId="666EFA86" w:rsidR="009703DE" w:rsidRPr="00404D5E" w:rsidRDefault="009703DE" w:rsidP="009703DE">
      <w:pPr>
        <w:rPr>
          <w:rFonts w:ascii="Century Gothic" w:hAnsi="Century Gothic"/>
          <w:b/>
          <w:bCs/>
        </w:rPr>
      </w:pPr>
      <w:r w:rsidRPr="00404D5E">
        <w:rPr>
          <w:rFonts w:ascii="Century Gothic" w:hAnsi="Century Gothic"/>
          <w:b/>
          <w:bCs/>
        </w:rPr>
        <w:lastRenderedPageBreak/>
        <w:t>Special Council to the Secretary at the California Natural Resources Agency Christopher Calfee</w:t>
      </w:r>
    </w:p>
    <w:p w14:paraId="3C778BBE" w14:textId="77777777" w:rsidR="009703DE" w:rsidRPr="00404D5E" w:rsidRDefault="009703DE" w:rsidP="009703DE">
      <w:pPr>
        <w:rPr>
          <w:rFonts w:ascii="Century Gothic" w:hAnsi="Century Gothic"/>
          <w:b/>
          <w:bCs/>
        </w:rPr>
      </w:pPr>
      <w:r w:rsidRPr="00404D5E">
        <w:rPr>
          <w:rFonts w:ascii="Century Gothic" w:hAnsi="Century Gothic"/>
        </w:rPr>
        <w:t>Chris Calfee’s Bio:</w:t>
      </w:r>
      <w:r w:rsidRPr="00404D5E">
        <w:rPr>
          <w:rFonts w:ascii="Century Gothic" w:hAnsi="Century Gothic"/>
          <w:b/>
          <w:bCs/>
        </w:rPr>
        <w:t xml:space="preserve"> </w:t>
      </w:r>
      <w:hyperlink r:id="rId19" w:history="1">
        <w:r w:rsidRPr="00404D5E">
          <w:rPr>
            <w:rStyle w:val="Hyperlink"/>
            <w:rFonts w:ascii="Century Gothic" w:hAnsi="Century Gothic"/>
          </w:rPr>
          <w:t>https://resources.ca.gov/About-Us/Who-We-Are/Special-Counsel-to-the-Secretary</w:t>
        </w:r>
      </w:hyperlink>
      <w:r w:rsidRPr="00404D5E">
        <w:rPr>
          <w:rFonts w:ascii="Century Gothic" w:hAnsi="Century Gothic"/>
        </w:rPr>
        <w:t xml:space="preserve"> </w:t>
      </w:r>
    </w:p>
    <w:p w14:paraId="359761B5" w14:textId="0DEBE1BB" w:rsidR="7B4C3139" w:rsidRDefault="009703DE" w:rsidP="7B4C3139">
      <w:pPr>
        <w:rPr>
          <w:rFonts w:ascii="Century Gothic" w:hAnsi="Century Gothic"/>
        </w:rPr>
      </w:pPr>
      <w:r w:rsidRPr="00404D5E">
        <w:rPr>
          <w:rFonts w:ascii="Century Gothic" w:hAnsi="Century Gothic"/>
        </w:rPr>
        <w:t>Christopher Calfee is Special Counsel to the Secretary of the California Natural Resources Agency where he provides strategic legal advice on the Agency’s key policy priorities.  Between 2017 and 2022, Chris served the Agency as Deputy Secretary and General Counsel.  Before joining the Agency, he was Senior Counsel in the Governor's Office of Planning and Research, where he advised the Governor and Cabinet on legislation and regulations governing land use, focusing mainly on state and local government responses to climate change. Chris studied international relations and law at the University of California, Davis. Chris enjoys getting outside as much as possible to garden, hike in the woods, explore incredible cities, and soak in California's coast.</w:t>
      </w:r>
    </w:p>
    <w:p w14:paraId="52055B2D" w14:textId="0E707DD6" w:rsidR="00CF1B7D" w:rsidRPr="00404D5E" w:rsidRDefault="00B70190" w:rsidP="00CF1B7D">
      <w:pPr>
        <w:rPr>
          <w:rFonts w:ascii="Century Gothic" w:hAnsi="Century Gothic"/>
          <w:b/>
          <w:bCs/>
        </w:rPr>
      </w:pPr>
      <w:r w:rsidRPr="00404D5E">
        <w:rPr>
          <w:rFonts w:ascii="Century Gothic" w:hAnsi="Century Gothic"/>
          <w:b/>
          <w:bCs/>
        </w:rPr>
        <w:t>Sabine Talaugon</w:t>
      </w:r>
      <w:r>
        <w:rPr>
          <w:rFonts w:ascii="Century Gothic" w:hAnsi="Century Gothic"/>
          <w:b/>
          <w:bCs/>
        </w:rPr>
        <w:t>,</w:t>
      </w:r>
      <w:r w:rsidRPr="00404D5E">
        <w:rPr>
          <w:rFonts w:ascii="Century Gothic" w:hAnsi="Century Gothic"/>
          <w:b/>
          <w:bCs/>
        </w:rPr>
        <w:t xml:space="preserve"> </w:t>
      </w:r>
      <w:r w:rsidR="00CF1B7D" w:rsidRPr="00404D5E">
        <w:rPr>
          <w:rFonts w:ascii="Century Gothic" w:hAnsi="Century Gothic"/>
          <w:b/>
          <w:bCs/>
        </w:rPr>
        <w:t xml:space="preserve">Deputy Secretary for Intergovernmental Relations, Tribal, Border, and Federal at the California Environmental Protection Agency </w:t>
      </w:r>
    </w:p>
    <w:p w14:paraId="7355E51F" w14:textId="3CD72E61" w:rsidR="002A3CD6" w:rsidRDefault="002A3CD6" w:rsidP="00CF1B7D">
      <w:pPr>
        <w:rPr>
          <w:rFonts w:ascii="Century Gothic" w:hAnsi="Century Gothic"/>
        </w:rPr>
      </w:pPr>
      <w:r w:rsidRPr="00404D5E">
        <w:rPr>
          <w:rFonts w:ascii="Century Gothic" w:hAnsi="Century Gothic"/>
        </w:rPr>
        <w:t xml:space="preserve">Bio: </w:t>
      </w:r>
      <w:hyperlink r:id="rId20" w:history="1">
        <w:r w:rsidRPr="00404D5E">
          <w:rPr>
            <w:rStyle w:val="Hyperlink"/>
            <w:rFonts w:ascii="Century Gothic" w:hAnsi="Century Gothic"/>
          </w:rPr>
          <w:t>https://calepa.ca.gov/about/bios/sabine-talaugon-deputy-secretary-for-intergovernmental-relations/</w:t>
        </w:r>
      </w:hyperlink>
      <w:r w:rsidRPr="00404D5E">
        <w:rPr>
          <w:rFonts w:ascii="Century Gothic" w:hAnsi="Century Gothic"/>
        </w:rPr>
        <w:t xml:space="preserve"> </w:t>
      </w:r>
    </w:p>
    <w:p w14:paraId="15E0DABC" w14:textId="4DD9C3D3" w:rsidR="00005FA7" w:rsidRPr="00404D5E" w:rsidRDefault="00005FA7" w:rsidP="00CF1B7D">
      <w:pPr>
        <w:rPr>
          <w:rFonts w:ascii="Century Gothic" w:hAnsi="Century Gothic"/>
        </w:rPr>
      </w:pPr>
      <w:r w:rsidRPr="00404D5E">
        <w:rPr>
          <w:rFonts w:ascii="Century Gothic" w:hAnsi="Century Gothic"/>
        </w:rPr>
        <w:t xml:space="preserve">CalEPA: </w:t>
      </w:r>
      <w:hyperlink r:id="rId21" w:history="1">
        <w:r w:rsidRPr="00404D5E">
          <w:rPr>
            <w:rStyle w:val="Hyperlink"/>
            <w:rFonts w:ascii="Century Gothic" w:hAnsi="Century Gothic"/>
          </w:rPr>
          <w:t>https://calepa.ca.gov/</w:t>
        </w:r>
      </w:hyperlink>
      <w:r w:rsidRPr="00404D5E">
        <w:rPr>
          <w:rFonts w:ascii="Century Gothic" w:hAnsi="Century Gothic"/>
        </w:rPr>
        <w:t xml:space="preserve"> </w:t>
      </w:r>
    </w:p>
    <w:p w14:paraId="51E43270" w14:textId="1CF32C7A" w:rsidR="002A3CD6" w:rsidRPr="00404D5E" w:rsidRDefault="00A75554" w:rsidP="00CF1B7D">
      <w:pPr>
        <w:rPr>
          <w:rFonts w:ascii="Century Gothic" w:hAnsi="Century Gothic"/>
        </w:rPr>
      </w:pPr>
      <w:r w:rsidRPr="00404D5E">
        <w:rPr>
          <w:rFonts w:ascii="Century Gothic" w:hAnsi="Century Gothic"/>
        </w:rPr>
        <w:t xml:space="preserve">Sabine Talaugon was appointed by Governor Gavin Newsom in August 2024 to serve as Deputy Secretary of Intergovernmental Relations at the California Environmental Protection Agency. Prior to joining CalEPA, Sabine worked at nonprofit organizations including First Nations Development Institute and the California Consortium for Urban Indian Health. She also provided consulting services through Third Plateau Social Impact Strategies and Iwex Consulting. She began state service in </w:t>
      </w:r>
      <w:proofErr w:type="gramStart"/>
      <w:r w:rsidRPr="00404D5E">
        <w:rPr>
          <w:rFonts w:ascii="Century Gothic" w:hAnsi="Century Gothic"/>
        </w:rPr>
        <w:t>2020,</w:t>
      </w:r>
      <w:proofErr w:type="gramEnd"/>
      <w:r w:rsidRPr="00404D5E">
        <w:rPr>
          <w:rFonts w:ascii="Century Gothic" w:hAnsi="Century Gothic"/>
        </w:rPr>
        <w:t xml:space="preserve"> leading tribal affairs work at California State Parks. She earned a Bachelor of Arts degree in Public Policy and a Master of Public Policy degree from Mills College at Northeastern University. Sabine is a S</w:t>
      </w:r>
      <w:r w:rsidRPr="00404D5E">
        <w:rPr>
          <w:rFonts w:ascii="Century Gothic" w:hAnsi="Century Gothic"/>
          <w:vertAlign w:val="superscript"/>
        </w:rPr>
        <w:t>h</w:t>
      </w:r>
      <w:r w:rsidRPr="00404D5E">
        <w:rPr>
          <w:rFonts w:ascii="Century Gothic" w:hAnsi="Century Gothic"/>
        </w:rPr>
        <w:t>amala Chumash descendant.</w:t>
      </w:r>
    </w:p>
    <w:p w14:paraId="1B61BFD7" w14:textId="7B2337FF" w:rsidR="00CF1B7D" w:rsidRPr="00404D5E" w:rsidRDefault="00CF1B7D" w:rsidP="00CF1B7D">
      <w:pPr>
        <w:rPr>
          <w:rFonts w:ascii="Century Gothic" w:hAnsi="Century Gothic"/>
          <w:b/>
          <w:bCs/>
        </w:rPr>
      </w:pPr>
      <w:r w:rsidRPr="00404D5E">
        <w:rPr>
          <w:rFonts w:ascii="Century Gothic" w:hAnsi="Century Gothic"/>
          <w:b/>
          <w:bCs/>
        </w:rPr>
        <w:t>Council Member for the City of West Sacramento Quirina Orozco</w:t>
      </w:r>
    </w:p>
    <w:p w14:paraId="2A035C7B" w14:textId="03815DB9" w:rsidR="000640B8" w:rsidRDefault="000640B8" w:rsidP="00CF1B7D">
      <w:pPr>
        <w:rPr>
          <w:rFonts w:ascii="Century Gothic" w:hAnsi="Century Gothic"/>
        </w:rPr>
      </w:pPr>
      <w:r w:rsidRPr="00404D5E">
        <w:rPr>
          <w:rFonts w:ascii="Century Gothic" w:hAnsi="Century Gothic"/>
        </w:rPr>
        <w:t xml:space="preserve">Council Member Orozco’s bio: </w:t>
      </w:r>
      <w:hyperlink r:id="rId22" w:history="1">
        <w:r w:rsidRPr="00404D5E">
          <w:rPr>
            <w:rStyle w:val="Hyperlink"/>
            <w:rFonts w:ascii="Century Gothic" w:hAnsi="Century Gothic"/>
          </w:rPr>
          <w:t>https://www.cityofwestsacramento.org/government/city-council/council-member-orozco</w:t>
        </w:r>
      </w:hyperlink>
      <w:r w:rsidRPr="00404D5E">
        <w:rPr>
          <w:rFonts w:ascii="Century Gothic" w:hAnsi="Century Gothic"/>
        </w:rPr>
        <w:t xml:space="preserve"> </w:t>
      </w:r>
    </w:p>
    <w:p w14:paraId="432BD68D" w14:textId="51B673BC" w:rsidR="00572D15" w:rsidRPr="00404D5E" w:rsidRDefault="00572D15" w:rsidP="00CF1B7D">
      <w:pPr>
        <w:rPr>
          <w:rFonts w:ascii="Century Gothic" w:hAnsi="Century Gothic"/>
        </w:rPr>
      </w:pPr>
      <w:r w:rsidRPr="00404D5E">
        <w:rPr>
          <w:rFonts w:ascii="Century Gothic" w:hAnsi="Century Gothic"/>
        </w:rPr>
        <w:lastRenderedPageBreak/>
        <w:t xml:space="preserve">City of West Sacramento: </w:t>
      </w:r>
      <w:hyperlink r:id="rId23" w:history="1">
        <w:r w:rsidRPr="00404D5E">
          <w:rPr>
            <w:rStyle w:val="Hyperlink"/>
            <w:rFonts w:ascii="Century Gothic" w:hAnsi="Century Gothic"/>
          </w:rPr>
          <w:t>https://www.cityofwestsacramento.org/home</w:t>
        </w:r>
      </w:hyperlink>
      <w:r w:rsidRPr="00404D5E">
        <w:rPr>
          <w:rFonts w:ascii="Century Gothic" w:hAnsi="Century Gothic"/>
        </w:rPr>
        <w:t xml:space="preserve"> </w:t>
      </w:r>
    </w:p>
    <w:p w14:paraId="20720F97" w14:textId="139B373B" w:rsidR="00A75554" w:rsidRPr="00404D5E" w:rsidRDefault="00A75554" w:rsidP="00A75554">
      <w:pPr>
        <w:rPr>
          <w:rFonts w:ascii="Century Gothic" w:hAnsi="Century Gothic"/>
        </w:rPr>
      </w:pPr>
      <w:r w:rsidRPr="00404D5E">
        <w:rPr>
          <w:rFonts w:ascii="Century Gothic" w:hAnsi="Century Gothic"/>
        </w:rPr>
        <w:t>Councilwoman Quirina Orozco is a distinguished public servant, advocate, and ally whose leadership is deeply rooted in community connection, equity, and inclusive policymaking. As the longest-serving woman on the West Sacramento City Council, she has been a steadfast voice for marginalized populations, consistently championing initiatives that promote justice, representation, and belonging.</w:t>
      </w:r>
    </w:p>
    <w:p w14:paraId="30FE1FC4" w14:textId="02BDA332" w:rsidR="00A75554" w:rsidRDefault="00A75554" w:rsidP="00A75554">
      <w:pPr>
        <w:rPr>
          <w:rFonts w:ascii="Century Gothic" w:hAnsi="Century Gothic"/>
        </w:rPr>
      </w:pPr>
      <w:r w:rsidRPr="00404D5E">
        <w:rPr>
          <w:rFonts w:ascii="Century Gothic" w:hAnsi="Century Gothic"/>
        </w:rPr>
        <w:t>Councilwoman Orozco’s unwavering support for the LGBTQ+ community is reflected not only in her words but in her actions. She has actively backed the candidacies of prominent LGBTQ+ leaders—including Senator Christopher Cabaldon, former Sacramento Councilmember Steve Hansen, and community advocate Emiliano Rosas—underlining her belief that allyship must extend into tangible political representation.</w:t>
      </w:r>
    </w:p>
    <w:p w14:paraId="4B273838" w14:textId="32878CAD" w:rsidR="00CF1B7D" w:rsidRPr="00404D5E" w:rsidRDefault="0075434E" w:rsidP="0075434E">
      <w:pPr>
        <w:rPr>
          <w:rFonts w:ascii="Century Gothic" w:hAnsi="Century Gothic"/>
        </w:rPr>
      </w:pPr>
      <w:r>
        <w:rPr>
          <w:rFonts w:ascii="Century Gothic" w:hAnsi="Century Gothic"/>
        </w:rPr>
        <w:t xml:space="preserve"> </w:t>
      </w:r>
    </w:p>
    <w:sectPr w:rsidR="00CF1B7D" w:rsidRPr="0040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1B7D"/>
    <w:rsid w:val="00000D36"/>
    <w:rsid w:val="00005FA7"/>
    <w:rsid w:val="0002430C"/>
    <w:rsid w:val="00053FD3"/>
    <w:rsid w:val="00057C29"/>
    <w:rsid w:val="000640B8"/>
    <w:rsid w:val="0009410A"/>
    <w:rsid w:val="000976F6"/>
    <w:rsid w:val="000B53CC"/>
    <w:rsid w:val="000C3C97"/>
    <w:rsid w:val="000C4514"/>
    <w:rsid w:val="000E61AB"/>
    <w:rsid w:val="00101CB2"/>
    <w:rsid w:val="00131120"/>
    <w:rsid w:val="00136E06"/>
    <w:rsid w:val="0018789B"/>
    <w:rsid w:val="001B6B4F"/>
    <w:rsid w:val="001E1F50"/>
    <w:rsid w:val="001F1B46"/>
    <w:rsid w:val="00202F8F"/>
    <w:rsid w:val="002166B1"/>
    <w:rsid w:val="0024531B"/>
    <w:rsid w:val="0025125E"/>
    <w:rsid w:val="002738F0"/>
    <w:rsid w:val="00281601"/>
    <w:rsid w:val="002948E3"/>
    <w:rsid w:val="002A3CD6"/>
    <w:rsid w:val="002C02FD"/>
    <w:rsid w:val="00305DCE"/>
    <w:rsid w:val="00307FE2"/>
    <w:rsid w:val="00313F2F"/>
    <w:rsid w:val="00343732"/>
    <w:rsid w:val="00360411"/>
    <w:rsid w:val="00366754"/>
    <w:rsid w:val="00386EB9"/>
    <w:rsid w:val="003A3ADB"/>
    <w:rsid w:val="003F121B"/>
    <w:rsid w:val="00404D5E"/>
    <w:rsid w:val="004746C7"/>
    <w:rsid w:val="004948ED"/>
    <w:rsid w:val="004B6EFF"/>
    <w:rsid w:val="004C2D96"/>
    <w:rsid w:val="004D50C4"/>
    <w:rsid w:val="004E0E9C"/>
    <w:rsid w:val="004E189C"/>
    <w:rsid w:val="00505721"/>
    <w:rsid w:val="005117EC"/>
    <w:rsid w:val="005306F5"/>
    <w:rsid w:val="005378E9"/>
    <w:rsid w:val="00572D15"/>
    <w:rsid w:val="0058302C"/>
    <w:rsid w:val="005B0D56"/>
    <w:rsid w:val="005B31DE"/>
    <w:rsid w:val="005D2EFA"/>
    <w:rsid w:val="00607A93"/>
    <w:rsid w:val="0065732B"/>
    <w:rsid w:val="00667B4C"/>
    <w:rsid w:val="006B662A"/>
    <w:rsid w:val="006D7FC3"/>
    <w:rsid w:val="006F1D7E"/>
    <w:rsid w:val="006F57FB"/>
    <w:rsid w:val="007168F4"/>
    <w:rsid w:val="00736AE0"/>
    <w:rsid w:val="007406F0"/>
    <w:rsid w:val="0075434E"/>
    <w:rsid w:val="0075442D"/>
    <w:rsid w:val="00794A4D"/>
    <w:rsid w:val="007B7E75"/>
    <w:rsid w:val="007F192B"/>
    <w:rsid w:val="0082313A"/>
    <w:rsid w:val="00831E25"/>
    <w:rsid w:val="00834123"/>
    <w:rsid w:val="0084099B"/>
    <w:rsid w:val="00877DF0"/>
    <w:rsid w:val="009126F6"/>
    <w:rsid w:val="00916D79"/>
    <w:rsid w:val="009172C1"/>
    <w:rsid w:val="009501B0"/>
    <w:rsid w:val="00960CAB"/>
    <w:rsid w:val="009703DE"/>
    <w:rsid w:val="00980850"/>
    <w:rsid w:val="00992666"/>
    <w:rsid w:val="009F19BD"/>
    <w:rsid w:val="009F2333"/>
    <w:rsid w:val="00A025A7"/>
    <w:rsid w:val="00A24D39"/>
    <w:rsid w:val="00A30C2E"/>
    <w:rsid w:val="00A31BC6"/>
    <w:rsid w:val="00A75554"/>
    <w:rsid w:val="00A82878"/>
    <w:rsid w:val="00AB7F95"/>
    <w:rsid w:val="00AD1878"/>
    <w:rsid w:val="00B53EF6"/>
    <w:rsid w:val="00B70190"/>
    <w:rsid w:val="00B95E48"/>
    <w:rsid w:val="00B97FC0"/>
    <w:rsid w:val="00BB30FF"/>
    <w:rsid w:val="00C04127"/>
    <w:rsid w:val="00C177F0"/>
    <w:rsid w:val="00C34FD7"/>
    <w:rsid w:val="00C61FDA"/>
    <w:rsid w:val="00CA118C"/>
    <w:rsid w:val="00CC5DFA"/>
    <w:rsid w:val="00CD7E07"/>
    <w:rsid w:val="00CE2DDB"/>
    <w:rsid w:val="00CF1B7D"/>
    <w:rsid w:val="00D22E66"/>
    <w:rsid w:val="00D304A9"/>
    <w:rsid w:val="00D52C3E"/>
    <w:rsid w:val="00D544A0"/>
    <w:rsid w:val="00D80ECE"/>
    <w:rsid w:val="00D87B8E"/>
    <w:rsid w:val="00DA0D12"/>
    <w:rsid w:val="00DD12A2"/>
    <w:rsid w:val="00E347C2"/>
    <w:rsid w:val="00E57739"/>
    <w:rsid w:val="00E57C17"/>
    <w:rsid w:val="00EB65AD"/>
    <w:rsid w:val="00EF5A9F"/>
    <w:rsid w:val="00F10352"/>
    <w:rsid w:val="00F532F8"/>
    <w:rsid w:val="00F65E54"/>
    <w:rsid w:val="00F67849"/>
    <w:rsid w:val="00F71FF0"/>
    <w:rsid w:val="00F83B8C"/>
    <w:rsid w:val="00FE6FAF"/>
    <w:rsid w:val="00FF0D23"/>
    <w:rsid w:val="038A1601"/>
    <w:rsid w:val="0681AA08"/>
    <w:rsid w:val="0DE4CBE1"/>
    <w:rsid w:val="0E42C7F8"/>
    <w:rsid w:val="0F43DE3C"/>
    <w:rsid w:val="13A7A141"/>
    <w:rsid w:val="17CFE515"/>
    <w:rsid w:val="186B8C9A"/>
    <w:rsid w:val="1BB65F9C"/>
    <w:rsid w:val="1C6686F4"/>
    <w:rsid w:val="1DFA2609"/>
    <w:rsid w:val="1E930172"/>
    <w:rsid w:val="220121AA"/>
    <w:rsid w:val="221D70B8"/>
    <w:rsid w:val="2B698CA2"/>
    <w:rsid w:val="323A7DBB"/>
    <w:rsid w:val="32E4AB3C"/>
    <w:rsid w:val="3AD75B93"/>
    <w:rsid w:val="3F207D46"/>
    <w:rsid w:val="4052392D"/>
    <w:rsid w:val="40A1062D"/>
    <w:rsid w:val="40F9722E"/>
    <w:rsid w:val="478FCDF4"/>
    <w:rsid w:val="4EFF9385"/>
    <w:rsid w:val="523D08DD"/>
    <w:rsid w:val="550EF366"/>
    <w:rsid w:val="55304431"/>
    <w:rsid w:val="580D7132"/>
    <w:rsid w:val="68C13269"/>
    <w:rsid w:val="6A53184E"/>
    <w:rsid w:val="6D5BBF2A"/>
    <w:rsid w:val="6E990DDB"/>
    <w:rsid w:val="71978099"/>
    <w:rsid w:val="761147F2"/>
    <w:rsid w:val="77DCC0D7"/>
    <w:rsid w:val="78318E5F"/>
    <w:rsid w:val="79682BCB"/>
    <w:rsid w:val="7B4C3139"/>
    <w:rsid w:val="7BB4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2480"/>
  <w15:chartTrackingRefBased/>
  <w15:docId w15:val="{452D67F0-DFD8-4CBD-8B90-8D8F4401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B7D"/>
    <w:rPr>
      <w:rFonts w:eastAsiaTheme="majorEastAsia" w:cstheme="majorBidi"/>
      <w:color w:val="272727" w:themeColor="text1" w:themeTint="D8"/>
    </w:rPr>
  </w:style>
  <w:style w:type="paragraph" w:styleId="Title">
    <w:name w:val="Title"/>
    <w:basedOn w:val="Normal"/>
    <w:next w:val="Normal"/>
    <w:link w:val="TitleChar"/>
    <w:uiPriority w:val="10"/>
    <w:qFormat/>
    <w:rsid w:val="00CF1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B7D"/>
    <w:pPr>
      <w:spacing w:before="160"/>
      <w:jc w:val="center"/>
    </w:pPr>
    <w:rPr>
      <w:i/>
      <w:iCs/>
      <w:color w:val="404040" w:themeColor="text1" w:themeTint="BF"/>
    </w:rPr>
  </w:style>
  <w:style w:type="character" w:customStyle="1" w:styleId="QuoteChar">
    <w:name w:val="Quote Char"/>
    <w:basedOn w:val="DefaultParagraphFont"/>
    <w:link w:val="Quote"/>
    <w:uiPriority w:val="29"/>
    <w:rsid w:val="00CF1B7D"/>
    <w:rPr>
      <w:i/>
      <w:iCs/>
      <w:color w:val="404040" w:themeColor="text1" w:themeTint="BF"/>
    </w:rPr>
  </w:style>
  <w:style w:type="paragraph" w:styleId="ListParagraph">
    <w:name w:val="List Paragraph"/>
    <w:basedOn w:val="Normal"/>
    <w:uiPriority w:val="34"/>
    <w:qFormat/>
    <w:rsid w:val="00CF1B7D"/>
    <w:pPr>
      <w:ind w:left="720"/>
      <w:contextualSpacing/>
    </w:pPr>
  </w:style>
  <w:style w:type="character" w:styleId="IntenseEmphasis">
    <w:name w:val="Intense Emphasis"/>
    <w:basedOn w:val="DefaultParagraphFont"/>
    <w:uiPriority w:val="21"/>
    <w:qFormat/>
    <w:rsid w:val="00CF1B7D"/>
    <w:rPr>
      <w:i/>
      <w:iCs/>
      <w:color w:val="0F4761" w:themeColor="accent1" w:themeShade="BF"/>
    </w:rPr>
  </w:style>
  <w:style w:type="paragraph" w:styleId="IntenseQuote">
    <w:name w:val="Intense Quote"/>
    <w:basedOn w:val="Normal"/>
    <w:next w:val="Normal"/>
    <w:link w:val="IntenseQuoteChar"/>
    <w:uiPriority w:val="30"/>
    <w:qFormat/>
    <w:rsid w:val="00CF1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B7D"/>
    <w:rPr>
      <w:i/>
      <w:iCs/>
      <w:color w:val="0F4761" w:themeColor="accent1" w:themeShade="BF"/>
    </w:rPr>
  </w:style>
  <w:style w:type="character" w:styleId="IntenseReference">
    <w:name w:val="Intense Reference"/>
    <w:basedOn w:val="DefaultParagraphFont"/>
    <w:uiPriority w:val="32"/>
    <w:qFormat/>
    <w:rsid w:val="00CF1B7D"/>
    <w:rPr>
      <w:b/>
      <w:bCs/>
      <w:smallCaps/>
      <w:color w:val="0F4761" w:themeColor="accent1" w:themeShade="BF"/>
      <w:spacing w:val="5"/>
    </w:rPr>
  </w:style>
  <w:style w:type="character" w:styleId="Hyperlink">
    <w:name w:val="Hyperlink"/>
    <w:basedOn w:val="DefaultParagraphFont"/>
    <w:uiPriority w:val="99"/>
    <w:unhideWhenUsed/>
    <w:rsid w:val="00CF1B7D"/>
    <w:rPr>
      <w:color w:val="467886" w:themeColor="hyperlink"/>
      <w:u w:val="single"/>
    </w:rPr>
  </w:style>
  <w:style w:type="character" w:styleId="UnresolvedMention">
    <w:name w:val="Unresolved Mention"/>
    <w:basedOn w:val="DefaultParagraphFont"/>
    <w:uiPriority w:val="99"/>
    <w:semiHidden/>
    <w:unhideWhenUsed/>
    <w:rsid w:val="00CF1B7D"/>
    <w:rPr>
      <w:color w:val="605E5C"/>
      <w:shd w:val="clear" w:color="auto" w:fill="E1DFDD"/>
    </w:rPr>
  </w:style>
  <w:style w:type="paragraph" w:styleId="NormalWeb">
    <w:name w:val="Normal (Web)"/>
    <w:basedOn w:val="Normal"/>
    <w:uiPriority w:val="99"/>
    <w:unhideWhenUsed/>
    <w:rsid w:val="002A3CD6"/>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416">
      <w:bodyDiv w:val="1"/>
      <w:marLeft w:val="0"/>
      <w:marRight w:val="0"/>
      <w:marTop w:val="0"/>
      <w:marBottom w:val="0"/>
      <w:divBdr>
        <w:top w:val="none" w:sz="0" w:space="0" w:color="auto"/>
        <w:left w:val="none" w:sz="0" w:space="0" w:color="auto"/>
        <w:bottom w:val="none" w:sz="0" w:space="0" w:color="auto"/>
        <w:right w:val="none" w:sz="0" w:space="0" w:color="auto"/>
      </w:divBdr>
    </w:div>
    <w:div w:id="73826075">
      <w:bodyDiv w:val="1"/>
      <w:marLeft w:val="0"/>
      <w:marRight w:val="0"/>
      <w:marTop w:val="0"/>
      <w:marBottom w:val="0"/>
      <w:divBdr>
        <w:top w:val="none" w:sz="0" w:space="0" w:color="auto"/>
        <w:left w:val="none" w:sz="0" w:space="0" w:color="auto"/>
        <w:bottom w:val="none" w:sz="0" w:space="0" w:color="auto"/>
        <w:right w:val="none" w:sz="0" w:space="0" w:color="auto"/>
      </w:divBdr>
    </w:div>
    <w:div w:id="96222913">
      <w:bodyDiv w:val="1"/>
      <w:marLeft w:val="0"/>
      <w:marRight w:val="0"/>
      <w:marTop w:val="0"/>
      <w:marBottom w:val="0"/>
      <w:divBdr>
        <w:top w:val="none" w:sz="0" w:space="0" w:color="auto"/>
        <w:left w:val="none" w:sz="0" w:space="0" w:color="auto"/>
        <w:bottom w:val="none" w:sz="0" w:space="0" w:color="auto"/>
        <w:right w:val="none" w:sz="0" w:space="0" w:color="auto"/>
      </w:divBdr>
    </w:div>
    <w:div w:id="144780877">
      <w:bodyDiv w:val="1"/>
      <w:marLeft w:val="0"/>
      <w:marRight w:val="0"/>
      <w:marTop w:val="0"/>
      <w:marBottom w:val="0"/>
      <w:divBdr>
        <w:top w:val="none" w:sz="0" w:space="0" w:color="auto"/>
        <w:left w:val="none" w:sz="0" w:space="0" w:color="auto"/>
        <w:bottom w:val="none" w:sz="0" w:space="0" w:color="auto"/>
        <w:right w:val="none" w:sz="0" w:space="0" w:color="auto"/>
      </w:divBdr>
    </w:div>
    <w:div w:id="172693885">
      <w:bodyDiv w:val="1"/>
      <w:marLeft w:val="0"/>
      <w:marRight w:val="0"/>
      <w:marTop w:val="0"/>
      <w:marBottom w:val="0"/>
      <w:divBdr>
        <w:top w:val="none" w:sz="0" w:space="0" w:color="auto"/>
        <w:left w:val="none" w:sz="0" w:space="0" w:color="auto"/>
        <w:bottom w:val="none" w:sz="0" w:space="0" w:color="auto"/>
        <w:right w:val="none" w:sz="0" w:space="0" w:color="auto"/>
      </w:divBdr>
    </w:div>
    <w:div w:id="364403188">
      <w:bodyDiv w:val="1"/>
      <w:marLeft w:val="0"/>
      <w:marRight w:val="0"/>
      <w:marTop w:val="0"/>
      <w:marBottom w:val="0"/>
      <w:divBdr>
        <w:top w:val="none" w:sz="0" w:space="0" w:color="auto"/>
        <w:left w:val="none" w:sz="0" w:space="0" w:color="auto"/>
        <w:bottom w:val="none" w:sz="0" w:space="0" w:color="auto"/>
        <w:right w:val="none" w:sz="0" w:space="0" w:color="auto"/>
      </w:divBdr>
    </w:div>
    <w:div w:id="612178727">
      <w:bodyDiv w:val="1"/>
      <w:marLeft w:val="0"/>
      <w:marRight w:val="0"/>
      <w:marTop w:val="0"/>
      <w:marBottom w:val="0"/>
      <w:divBdr>
        <w:top w:val="none" w:sz="0" w:space="0" w:color="auto"/>
        <w:left w:val="none" w:sz="0" w:space="0" w:color="auto"/>
        <w:bottom w:val="none" w:sz="0" w:space="0" w:color="auto"/>
        <w:right w:val="none" w:sz="0" w:space="0" w:color="auto"/>
      </w:divBdr>
    </w:div>
    <w:div w:id="768886890">
      <w:bodyDiv w:val="1"/>
      <w:marLeft w:val="0"/>
      <w:marRight w:val="0"/>
      <w:marTop w:val="0"/>
      <w:marBottom w:val="0"/>
      <w:divBdr>
        <w:top w:val="none" w:sz="0" w:space="0" w:color="auto"/>
        <w:left w:val="none" w:sz="0" w:space="0" w:color="auto"/>
        <w:bottom w:val="none" w:sz="0" w:space="0" w:color="auto"/>
        <w:right w:val="none" w:sz="0" w:space="0" w:color="auto"/>
      </w:divBdr>
    </w:div>
    <w:div w:id="943539503">
      <w:bodyDiv w:val="1"/>
      <w:marLeft w:val="0"/>
      <w:marRight w:val="0"/>
      <w:marTop w:val="0"/>
      <w:marBottom w:val="0"/>
      <w:divBdr>
        <w:top w:val="none" w:sz="0" w:space="0" w:color="auto"/>
        <w:left w:val="none" w:sz="0" w:space="0" w:color="auto"/>
        <w:bottom w:val="none" w:sz="0" w:space="0" w:color="auto"/>
        <w:right w:val="none" w:sz="0" w:space="0" w:color="auto"/>
      </w:divBdr>
    </w:div>
    <w:div w:id="1143080243">
      <w:bodyDiv w:val="1"/>
      <w:marLeft w:val="0"/>
      <w:marRight w:val="0"/>
      <w:marTop w:val="0"/>
      <w:marBottom w:val="0"/>
      <w:divBdr>
        <w:top w:val="none" w:sz="0" w:space="0" w:color="auto"/>
        <w:left w:val="none" w:sz="0" w:space="0" w:color="auto"/>
        <w:bottom w:val="none" w:sz="0" w:space="0" w:color="auto"/>
        <w:right w:val="none" w:sz="0" w:space="0" w:color="auto"/>
      </w:divBdr>
    </w:div>
    <w:div w:id="1259829148">
      <w:bodyDiv w:val="1"/>
      <w:marLeft w:val="0"/>
      <w:marRight w:val="0"/>
      <w:marTop w:val="0"/>
      <w:marBottom w:val="0"/>
      <w:divBdr>
        <w:top w:val="none" w:sz="0" w:space="0" w:color="auto"/>
        <w:left w:val="none" w:sz="0" w:space="0" w:color="auto"/>
        <w:bottom w:val="none" w:sz="0" w:space="0" w:color="auto"/>
        <w:right w:val="none" w:sz="0" w:space="0" w:color="auto"/>
      </w:divBdr>
    </w:div>
    <w:div w:id="1477721947">
      <w:bodyDiv w:val="1"/>
      <w:marLeft w:val="0"/>
      <w:marRight w:val="0"/>
      <w:marTop w:val="0"/>
      <w:marBottom w:val="0"/>
      <w:divBdr>
        <w:top w:val="none" w:sz="0" w:space="0" w:color="auto"/>
        <w:left w:val="none" w:sz="0" w:space="0" w:color="auto"/>
        <w:bottom w:val="none" w:sz="0" w:space="0" w:color="auto"/>
        <w:right w:val="none" w:sz="0" w:space="0" w:color="auto"/>
      </w:divBdr>
    </w:div>
    <w:div w:id="1597442701">
      <w:bodyDiv w:val="1"/>
      <w:marLeft w:val="0"/>
      <w:marRight w:val="0"/>
      <w:marTop w:val="0"/>
      <w:marBottom w:val="0"/>
      <w:divBdr>
        <w:top w:val="none" w:sz="0" w:space="0" w:color="auto"/>
        <w:left w:val="none" w:sz="0" w:space="0" w:color="auto"/>
        <w:bottom w:val="none" w:sz="0" w:space="0" w:color="auto"/>
        <w:right w:val="none" w:sz="0" w:space="0" w:color="auto"/>
      </w:divBdr>
    </w:div>
    <w:div w:id="1876890230">
      <w:bodyDiv w:val="1"/>
      <w:marLeft w:val="0"/>
      <w:marRight w:val="0"/>
      <w:marTop w:val="0"/>
      <w:marBottom w:val="0"/>
      <w:divBdr>
        <w:top w:val="none" w:sz="0" w:space="0" w:color="auto"/>
        <w:left w:val="none" w:sz="0" w:space="0" w:color="auto"/>
        <w:bottom w:val="none" w:sz="0" w:space="0" w:color="auto"/>
        <w:right w:val="none" w:sz="0" w:space="0" w:color="auto"/>
      </w:divBdr>
    </w:div>
    <w:div w:id="2092849166">
      <w:bodyDiv w:val="1"/>
      <w:marLeft w:val="0"/>
      <w:marRight w:val="0"/>
      <w:marTop w:val="0"/>
      <w:marBottom w:val="0"/>
      <w:divBdr>
        <w:top w:val="none" w:sz="0" w:space="0" w:color="auto"/>
        <w:left w:val="none" w:sz="0" w:space="0" w:color="auto"/>
        <w:bottom w:val="none" w:sz="0" w:space="0" w:color="auto"/>
        <w:right w:val="none" w:sz="0" w:space="0" w:color="auto"/>
      </w:divBdr>
    </w:div>
    <w:div w:id="20933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andequal.org/" TargetMode="External"/><Relationship Id="rId13" Type="http://schemas.openxmlformats.org/officeDocument/2006/relationships/hyperlink" Target="https://www.waterboards.ca.gov/tribal_affairs/" TargetMode="External"/><Relationship Id="rId18" Type="http://schemas.openxmlformats.org/officeDocument/2006/relationships/hyperlink" Target="https://www.waterboards.ca.gov/safer/"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calepa.ca.gov/" TargetMode="External"/><Relationship Id="rId7" Type="http://schemas.openxmlformats.org/officeDocument/2006/relationships/hyperlink" Target="https://resources.ca.gov/pride" TargetMode="External"/><Relationship Id="rId12" Type="http://schemas.openxmlformats.org/officeDocument/2006/relationships/hyperlink" Target="https://www.waterboards.ca.gov/" TargetMode="External"/><Relationship Id="rId17" Type="http://schemas.openxmlformats.org/officeDocument/2006/relationships/hyperlink" Target="https://calepa.ca.gov/trib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aterboards.ca.gov/water_issues/programs/hr2w/" TargetMode="External"/><Relationship Id="rId20" Type="http://schemas.openxmlformats.org/officeDocument/2006/relationships/hyperlink" Target="https://calepa.ca.gov/about/bios/sabine-talaugon-deputy-secretary-for-intergovernmental-relations/" TargetMode="External"/><Relationship Id="rId1" Type="http://schemas.openxmlformats.org/officeDocument/2006/relationships/numbering" Target="numbering.xml"/><Relationship Id="rId6" Type="http://schemas.openxmlformats.org/officeDocument/2006/relationships/hyperlink" Target="https://resources.ca.gov/About-Us/Who-We-Are/Secretary-for-Natural-Resources" TargetMode="External"/><Relationship Id="rId11" Type="http://schemas.openxmlformats.org/officeDocument/2006/relationships/hyperlink" Target="https://wildlife.ca.gov/Organization/LED" TargetMode="External"/><Relationship Id="rId24" Type="http://schemas.openxmlformats.org/officeDocument/2006/relationships/fontTable" Target="fontTable.xml"/><Relationship Id="rId5" Type="http://schemas.openxmlformats.org/officeDocument/2006/relationships/hyperlink" Target="https://resources.ca.gov/About-Us/Secretary-Speaker-Series" TargetMode="External"/><Relationship Id="rId15" Type="http://schemas.openxmlformats.org/officeDocument/2006/relationships/hyperlink" Target="https://www.waterboards.ca.gov/racial_equity/" TargetMode="External"/><Relationship Id="rId23" Type="http://schemas.openxmlformats.org/officeDocument/2006/relationships/hyperlink" Target="https://www.cityofwestsacramento.org/home" TargetMode="External"/><Relationship Id="rId28" Type="http://schemas.openxmlformats.org/officeDocument/2006/relationships/customXml" Target="../customXml/item3.xml"/><Relationship Id="rId10" Type="http://schemas.openxmlformats.org/officeDocument/2006/relationships/hyperlink" Target="https://wildlife.ca.gov/" TargetMode="External"/><Relationship Id="rId19" Type="http://schemas.openxmlformats.org/officeDocument/2006/relationships/hyperlink" Target="https://resources.ca.gov/About-Us/Who-We-Are/Special-Counsel-to-the-Secretary" TargetMode="External"/><Relationship Id="rId4" Type="http://schemas.openxmlformats.org/officeDocument/2006/relationships/webSettings" Target="webSettings.xml"/><Relationship Id="rId9" Type="http://schemas.openxmlformats.org/officeDocument/2006/relationships/hyperlink" Target="https://pflag.org/resource/nonbinary-resources/" TargetMode="External"/><Relationship Id="rId14" Type="http://schemas.openxmlformats.org/officeDocument/2006/relationships/hyperlink" Target="https://www.waterboards.ca.gov/about_us/public_participation/" TargetMode="External"/><Relationship Id="rId22" Type="http://schemas.openxmlformats.org/officeDocument/2006/relationships/hyperlink" Target="https://www.cityofwestsacramento.org/government/city-council/council-member-orozco"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966E3-77A1-4179-9345-C36805ED1291}"/>
</file>

<file path=customXml/itemProps2.xml><?xml version="1.0" encoding="utf-8"?>
<ds:datastoreItem xmlns:ds="http://schemas.openxmlformats.org/officeDocument/2006/customXml" ds:itemID="{ABB51F04-B4D9-4954-932A-4DC00B5CCF74}"/>
</file>

<file path=customXml/itemProps3.xml><?xml version="1.0" encoding="utf-8"?>
<ds:datastoreItem xmlns:ds="http://schemas.openxmlformats.org/officeDocument/2006/customXml" ds:itemID="{73540FF2-3D9E-4839-AC98-83D64AB139D0}"/>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Links>
    <vt:vector size="114" baseType="variant">
      <vt:variant>
        <vt:i4>6094912</vt:i4>
      </vt:variant>
      <vt:variant>
        <vt:i4>54</vt:i4>
      </vt:variant>
      <vt:variant>
        <vt:i4>0</vt:i4>
      </vt:variant>
      <vt:variant>
        <vt:i4>5</vt:i4>
      </vt:variant>
      <vt:variant>
        <vt:lpwstr>https://www.cityofwestsacramento.org/home</vt:lpwstr>
      </vt:variant>
      <vt:variant>
        <vt:lpwstr/>
      </vt:variant>
      <vt:variant>
        <vt:i4>2621556</vt:i4>
      </vt:variant>
      <vt:variant>
        <vt:i4>51</vt:i4>
      </vt:variant>
      <vt:variant>
        <vt:i4>0</vt:i4>
      </vt:variant>
      <vt:variant>
        <vt:i4>5</vt:i4>
      </vt:variant>
      <vt:variant>
        <vt:lpwstr>https://www.cityofwestsacramento.org/government/city-council/council-member-orozco</vt:lpwstr>
      </vt:variant>
      <vt:variant>
        <vt:lpwstr/>
      </vt:variant>
      <vt:variant>
        <vt:i4>7929953</vt:i4>
      </vt:variant>
      <vt:variant>
        <vt:i4>48</vt:i4>
      </vt:variant>
      <vt:variant>
        <vt:i4>0</vt:i4>
      </vt:variant>
      <vt:variant>
        <vt:i4>5</vt:i4>
      </vt:variant>
      <vt:variant>
        <vt:lpwstr>https://calepa.ca.gov/</vt:lpwstr>
      </vt:variant>
      <vt:variant>
        <vt:lpwstr/>
      </vt:variant>
      <vt:variant>
        <vt:i4>3670123</vt:i4>
      </vt:variant>
      <vt:variant>
        <vt:i4>45</vt:i4>
      </vt:variant>
      <vt:variant>
        <vt:i4>0</vt:i4>
      </vt:variant>
      <vt:variant>
        <vt:i4>5</vt:i4>
      </vt:variant>
      <vt:variant>
        <vt:lpwstr>https://calepa.ca.gov/about/bios/sabine-talaugon-deputy-secretary-for-intergovernmental-relations/</vt:lpwstr>
      </vt:variant>
      <vt:variant>
        <vt:lpwstr/>
      </vt:variant>
      <vt:variant>
        <vt:i4>4259843</vt:i4>
      </vt:variant>
      <vt:variant>
        <vt:i4>42</vt:i4>
      </vt:variant>
      <vt:variant>
        <vt:i4>0</vt:i4>
      </vt:variant>
      <vt:variant>
        <vt:i4>5</vt:i4>
      </vt:variant>
      <vt:variant>
        <vt:lpwstr>https://resources.ca.gov/About-Us/Who-We-Are/Special-Counsel-to-the-Secretary</vt:lpwstr>
      </vt:variant>
      <vt:variant>
        <vt:lpwstr/>
      </vt:variant>
      <vt:variant>
        <vt:i4>1179734</vt:i4>
      </vt:variant>
      <vt:variant>
        <vt:i4>39</vt:i4>
      </vt:variant>
      <vt:variant>
        <vt:i4>0</vt:i4>
      </vt:variant>
      <vt:variant>
        <vt:i4>5</vt:i4>
      </vt:variant>
      <vt:variant>
        <vt:lpwstr>https://www.waterboards.ca.gov/safer/</vt:lpwstr>
      </vt:variant>
      <vt:variant>
        <vt:lpwstr/>
      </vt:variant>
      <vt:variant>
        <vt:i4>327709</vt:i4>
      </vt:variant>
      <vt:variant>
        <vt:i4>36</vt:i4>
      </vt:variant>
      <vt:variant>
        <vt:i4>0</vt:i4>
      </vt:variant>
      <vt:variant>
        <vt:i4>5</vt:i4>
      </vt:variant>
      <vt:variant>
        <vt:lpwstr>https://calepa.ca.gov/tribal/</vt:lpwstr>
      </vt:variant>
      <vt:variant>
        <vt:lpwstr/>
      </vt:variant>
      <vt:variant>
        <vt:i4>2490454</vt:i4>
      </vt:variant>
      <vt:variant>
        <vt:i4>33</vt:i4>
      </vt:variant>
      <vt:variant>
        <vt:i4>0</vt:i4>
      </vt:variant>
      <vt:variant>
        <vt:i4>5</vt:i4>
      </vt:variant>
      <vt:variant>
        <vt:lpwstr>https://www.waterboards.ca.gov/water_issues/programs/hr2w/</vt:lpwstr>
      </vt:variant>
      <vt:variant>
        <vt:lpwstr/>
      </vt:variant>
      <vt:variant>
        <vt:i4>3866706</vt:i4>
      </vt:variant>
      <vt:variant>
        <vt:i4>30</vt:i4>
      </vt:variant>
      <vt:variant>
        <vt:i4>0</vt:i4>
      </vt:variant>
      <vt:variant>
        <vt:i4>5</vt:i4>
      </vt:variant>
      <vt:variant>
        <vt:lpwstr>https://www.waterboards.ca.gov/racial_equity/</vt:lpwstr>
      </vt:variant>
      <vt:variant>
        <vt:lpwstr/>
      </vt:variant>
      <vt:variant>
        <vt:i4>4915280</vt:i4>
      </vt:variant>
      <vt:variant>
        <vt:i4>27</vt:i4>
      </vt:variant>
      <vt:variant>
        <vt:i4>0</vt:i4>
      </vt:variant>
      <vt:variant>
        <vt:i4>5</vt:i4>
      </vt:variant>
      <vt:variant>
        <vt:lpwstr>https://www.waterboards.ca.gov/about_us/public_participation/</vt:lpwstr>
      </vt:variant>
      <vt:variant>
        <vt:lpwstr/>
      </vt:variant>
      <vt:variant>
        <vt:i4>786483</vt:i4>
      </vt:variant>
      <vt:variant>
        <vt:i4>24</vt:i4>
      </vt:variant>
      <vt:variant>
        <vt:i4>0</vt:i4>
      </vt:variant>
      <vt:variant>
        <vt:i4>5</vt:i4>
      </vt:variant>
      <vt:variant>
        <vt:lpwstr>https://www.waterboards.ca.gov/tribal_affairs/</vt:lpwstr>
      </vt:variant>
      <vt:variant>
        <vt:lpwstr/>
      </vt:variant>
      <vt:variant>
        <vt:i4>7667837</vt:i4>
      </vt:variant>
      <vt:variant>
        <vt:i4>21</vt:i4>
      </vt:variant>
      <vt:variant>
        <vt:i4>0</vt:i4>
      </vt:variant>
      <vt:variant>
        <vt:i4>5</vt:i4>
      </vt:variant>
      <vt:variant>
        <vt:lpwstr>https://www.waterboards.ca.gov/</vt:lpwstr>
      </vt:variant>
      <vt:variant>
        <vt:lpwstr/>
      </vt:variant>
      <vt:variant>
        <vt:i4>917570</vt:i4>
      </vt:variant>
      <vt:variant>
        <vt:i4>18</vt:i4>
      </vt:variant>
      <vt:variant>
        <vt:i4>0</vt:i4>
      </vt:variant>
      <vt:variant>
        <vt:i4>5</vt:i4>
      </vt:variant>
      <vt:variant>
        <vt:lpwstr>https://wildlife.ca.gov/Organization/LED</vt:lpwstr>
      </vt:variant>
      <vt:variant>
        <vt:lpwstr>programs</vt:lpwstr>
      </vt:variant>
      <vt:variant>
        <vt:i4>1900559</vt:i4>
      </vt:variant>
      <vt:variant>
        <vt:i4>15</vt:i4>
      </vt:variant>
      <vt:variant>
        <vt:i4>0</vt:i4>
      </vt:variant>
      <vt:variant>
        <vt:i4>5</vt:i4>
      </vt:variant>
      <vt:variant>
        <vt:lpwstr>https://wildlife.ca.gov/</vt:lpwstr>
      </vt:variant>
      <vt:variant>
        <vt:lpwstr/>
      </vt:variant>
      <vt:variant>
        <vt:i4>7143466</vt:i4>
      </vt:variant>
      <vt:variant>
        <vt:i4>12</vt:i4>
      </vt:variant>
      <vt:variant>
        <vt:i4>0</vt:i4>
      </vt:variant>
      <vt:variant>
        <vt:i4>5</vt:i4>
      </vt:variant>
      <vt:variant>
        <vt:lpwstr>https://pflag.org/resource/nonbinary-resources/</vt:lpwstr>
      </vt:variant>
      <vt:variant>
        <vt:lpwstr/>
      </vt:variant>
      <vt:variant>
        <vt:i4>131137</vt:i4>
      </vt:variant>
      <vt:variant>
        <vt:i4>9</vt:i4>
      </vt:variant>
      <vt:variant>
        <vt:i4>0</vt:i4>
      </vt:variant>
      <vt:variant>
        <vt:i4>5</vt:i4>
      </vt:variant>
      <vt:variant>
        <vt:lpwstr>https://outandequal.org/</vt:lpwstr>
      </vt:variant>
      <vt:variant>
        <vt:lpwstr/>
      </vt:variant>
      <vt:variant>
        <vt:i4>3014719</vt:i4>
      </vt:variant>
      <vt:variant>
        <vt:i4>6</vt:i4>
      </vt:variant>
      <vt:variant>
        <vt:i4>0</vt:i4>
      </vt:variant>
      <vt:variant>
        <vt:i4>5</vt:i4>
      </vt:variant>
      <vt:variant>
        <vt:lpwstr>https://resources.ca.gov/pride</vt:lpwstr>
      </vt:variant>
      <vt:variant>
        <vt:lpwstr/>
      </vt:variant>
      <vt:variant>
        <vt:i4>5177412</vt:i4>
      </vt:variant>
      <vt:variant>
        <vt:i4>3</vt:i4>
      </vt:variant>
      <vt:variant>
        <vt:i4>0</vt:i4>
      </vt:variant>
      <vt:variant>
        <vt:i4>5</vt:i4>
      </vt:variant>
      <vt:variant>
        <vt:lpwstr>https://resources.ca.gov/About-Us/Who-We-Are/Secretary-for-Natural-Resources</vt:lpwstr>
      </vt:variant>
      <vt:variant>
        <vt:lpwstr/>
      </vt:variant>
      <vt:variant>
        <vt:i4>6815846</vt:i4>
      </vt:variant>
      <vt:variant>
        <vt:i4>0</vt:i4>
      </vt:variant>
      <vt:variant>
        <vt:i4>0</vt:i4>
      </vt:variant>
      <vt:variant>
        <vt:i4>5</vt:i4>
      </vt:variant>
      <vt:variant>
        <vt:lpwstr>https://resources.ca.gov/About-Us/Secretary-Speaker-Series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Chandra, Gita@CNRA</cp:lastModifiedBy>
  <cp:revision>2</cp:revision>
  <dcterms:created xsi:type="dcterms:W3CDTF">2025-06-03T20:19:00Z</dcterms:created>
  <dcterms:modified xsi:type="dcterms:W3CDTF">2025-06-03T20:19:00Z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