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A8" w:rsidRPr="00B779A5" w:rsidRDefault="00E607A8" w:rsidP="00E607A8">
      <w:pPr>
        <w:pStyle w:val="Head1NS"/>
        <w:spacing w:after="360"/>
        <w:ind w:left="446"/>
      </w:pPr>
      <w:bookmarkStart w:id="0" w:name="_GoBack"/>
      <w:bookmarkEnd w:id="0"/>
      <w:r w:rsidRPr="00B779A5">
        <w:t>sample cost estimate for acquisition projects</w:t>
      </w:r>
    </w:p>
    <w:p w:rsidR="00E607A8" w:rsidRPr="00B779A5" w:rsidRDefault="00E607A8" w:rsidP="00E607A8">
      <w:pPr>
        <w:tabs>
          <w:tab w:val="clear" w:pos="432"/>
        </w:tabs>
        <w:ind w:left="450"/>
        <w:jc w:val="left"/>
        <w:rPr>
          <w:rFonts w:eastAsia="Times New Roman" w:cs="Arial"/>
          <w:b/>
          <w:bCs/>
          <w:szCs w:val="24"/>
        </w:rPr>
      </w:pPr>
      <w:r w:rsidRPr="00B779A5">
        <w:rPr>
          <w:rFonts w:eastAsia="Times New Roman" w:cs="Arial"/>
          <w:b/>
          <w:bCs/>
          <w:szCs w:val="24"/>
        </w:rPr>
        <w:t>(Complete one form for each separate escrow)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354"/>
        <w:gridCol w:w="1387"/>
        <w:gridCol w:w="1361"/>
        <w:gridCol w:w="1362"/>
        <w:gridCol w:w="1350"/>
      </w:tblGrid>
      <w:tr w:rsidR="00E607A8" w:rsidRPr="00B779A5" w:rsidTr="006119A3">
        <w:trPr>
          <w:trHeight w:val="629"/>
          <w:jc w:val="center"/>
        </w:trPr>
        <w:tc>
          <w:tcPr>
            <w:tcW w:w="10440" w:type="dxa"/>
            <w:gridSpan w:val="6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Project Title:</w:t>
            </w: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2859" w:type="dxa"/>
            <w:vAlign w:val="bottom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Assessor’s Parcel Number(s)</w:t>
            </w:r>
          </w:p>
        </w:tc>
        <w:tc>
          <w:tcPr>
            <w:tcW w:w="1517" w:type="dxa"/>
            <w:vAlign w:val="bottom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Acreage</w:t>
            </w:r>
          </w:p>
        </w:tc>
        <w:tc>
          <w:tcPr>
            <w:tcW w:w="1494" w:type="dxa"/>
            <w:vAlign w:val="bottom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Indicate Fee or Easement</w:t>
            </w:r>
          </w:p>
        </w:tc>
        <w:tc>
          <w:tcPr>
            <w:tcW w:w="4570" w:type="dxa"/>
            <w:gridSpan w:val="3"/>
            <w:vAlign w:val="bottom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Willing Seller Name and Address</w:t>
            </w:r>
          </w:p>
        </w:tc>
      </w:tr>
      <w:tr w:rsidR="00E607A8" w:rsidRPr="00B779A5" w:rsidTr="006119A3">
        <w:trPr>
          <w:trHeight w:val="1259"/>
          <w:jc w:val="center"/>
        </w:trPr>
        <w:tc>
          <w:tcPr>
            <w:tcW w:w="2859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  <w:gridSpan w:val="3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368"/>
          <w:jc w:val="center"/>
        </w:trPr>
        <w:tc>
          <w:tcPr>
            <w:tcW w:w="10440" w:type="dxa"/>
            <w:gridSpan w:val="6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ACQUISITION COST ESTIMATE</w:t>
            </w:r>
          </w:p>
        </w:tc>
      </w:tr>
      <w:tr w:rsidR="00E607A8" w:rsidRPr="00B779A5" w:rsidTr="006119A3">
        <w:trPr>
          <w:jc w:val="center"/>
        </w:trPr>
        <w:tc>
          <w:tcPr>
            <w:tcW w:w="2859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1494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GI</w:t>
            </w: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Grant</w:t>
            </w:r>
          </w:p>
        </w:tc>
        <w:tc>
          <w:tcPr>
            <w:tcW w:w="1528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Funding Source </w:t>
            </w: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530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Other Funding Source</w:t>
            </w: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Other Funding Source</w:t>
            </w: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(Name)</w:t>
            </w:r>
          </w:p>
        </w:tc>
      </w:tr>
      <w:tr w:rsidR="00E607A8" w:rsidRPr="00B779A5" w:rsidTr="006119A3">
        <w:trPr>
          <w:trHeight w:val="494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Estimated Fair Market Value 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341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Relocation Costs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521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Preliminary Title Reports, Appraisal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602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Escrow Fees, Title Insurance, Closing Costs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602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Surveying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(limited to boundary line adjustments)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Direct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costs (staff and consultants – limited to $10,000 per grant)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728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State approval of appraisal, transaction review, etc.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(Recommend budgeting $10,000)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620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Contingency </w:t>
            </w: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(not to exceed 10% of grant)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557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Funding Acknowledgement Sign (</w:t>
            </w: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Required</w:t>
            </w: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386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7. Other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(specify)</w:t>
            </w: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607A8" w:rsidRPr="00B779A5" w:rsidTr="006119A3">
        <w:trPr>
          <w:trHeight w:val="386"/>
          <w:jc w:val="center"/>
        </w:trPr>
        <w:tc>
          <w:tcPr>
            <w:tcW w:w="2859" w:type="dxa"/>
            <w:vAlign w:val="center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Grand Total</w:t>
            </w:r>
          </w:p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E607A8" w:rsidRPr="00B779A5" w:rsidRDefault="00E607A8" w:rsidP="006119A3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:rsidR="00E607A8" w:rsidRPr="00B779A5" w:rsidRDefault="00E607A8" w:rsidP="00E607A8">
      <w:pPr>
        <w:tabs>
          <w:tab w:val="clear" w:pos="432"/>
        </w:tabs>
        <w:jc w:val="left"/>
        <w:rPr>
          <w:rFonts w:eastAsia="Times New Roman" w:cs="Arial"/>
          <w:bCs/>
          <w:sz w:val="20"/>
          <w:szCs w:val="20"/>
        </w:rPr>
      </w:pPr>
    </w:p>
    <w:p w:rsidR="00E607A8" w:rsidRPr="00B779A5" w:rsidRDefault="00E607A8" w:rsidP="00E607A8">
      <w:pPr>
        <w:tabs>
          <w:tab w:val="clear" w:pos="432"/>
        </w:tabs>
        <w:ind w:left="450"/>
        <w:jc w:val="left"/>
        <w:rPr>
          <w:rFonts w:eastAsia="Times New Roman" w:cs="Arial"/>
          <w:b/>
          <w:bCs/>
          <w:sz w:val="20"/>
          <w:szCs w:val="20"/>
        </w:rPr>
      </w:pPr>
      <w:r w:rsidRPr="00B779A5">
        <w:rPr>
          <w:rFonts w:eastAsia="Times New Roman" w:cs="Arial"/>
          <w:b/>
          <w:bCs/>
          <w:sz w:val="20"/>
          <w:szCs w:val="20"/>
        </w:rPr>
        <w:t>Acquisition Schedule*</w:t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  <w:t>Date Completed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569"/>
      </w:tblGrid>
      <w:tr w:rsidR="00E607A8" w:rsidRPr="00B779A5" w:rsidTr="006119A3">
        <w:trPr>
          <w:jc w:val="center"/>
        </w:trPr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Complete Appraisal</w:t>
            </w:r>
          </w:p>
        </w:tc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Submit appraisal, purchase docs and title report to State</w:t>
            </w:r>
          </w:p>
        </w:tc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Open escrow &amp; request advance into escrow</w:t>
            </w:r>
          </w:p>
        </w:tc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Submit instruments of conveyance</w:t>
            </w:r>
          </w:p>
        </w:tc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Close escrow (submit final closing documents to State</w:t>
            </w:r>
          </w:p>
        </w:tc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Install Bond Acknowledgement Sign</w:t>
            </w:r>
          </w:p>
        </w:tc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607A8" w:rsidRPr="00B779A5" w:rsidTr="006119A3">
        <w:trPr>
          <w:jc w:val="center"/>
        </w:trPr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Close-out</w:t>
            </w:r>
          </w:p>
        </w:tc>
        <w:tc>
          <w:tcPr>
            <w:tcW w:w="5220" w:type="dxa"/>
          </w:tcPr>
          <w:p w:rsidR="00E607A8" w:rsidRPr="00B779A5" w:rsidRDefault="00E607A8" w:rsidP="006119A3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607A8" w:rsidRPr="00B779A5" w:rsidRDefault="00E607A8" w:rsidP="00E607A8">
      <w:pPr>
        <w:tabs>
          <w:tab w:val="clear" w:pos="432"/>
        </w:tabs>
        <w:ind w:left="450"/>
        <w:jc w:val="left"/>
        <w:rPr>
          <w:rFonts w:eastAsia="Times New Roman" w:cs="Arial"/>
          <w:sz w:val="20"/>
          <w:szCs w:val="20"/>
        </w:rPr>
      </w:pPr>
      <w:r w:rsidRPr="00B779A5">
        <w:rPr>
          <w:rFonts w:eastAsia="Times New Roman" w:cs="Arial"/>
          <w:sz w:val="20"/>
          <w:szCs w:val="20"/>
        </w:rPr>
        <w:t>*Grantee should submit evidence of progress on the acquisition within 6 months of grant execution.</w:t>
      </w:r>
    </w:p>
    <w:p w:rsidR="0017662E" w:rsidRDefault="0017662E"/>
    <w:sectPr w:rsidR="0017662E" w:rsidSect="00E607A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8"/>
    <w:rsid w:val="0017662E"/>
    <w:rsid w:val="00E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03C5D-46BA-4578-BBDF-43E0322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7A8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E607A8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0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2019-05-08T19:28:00Z</dcterms:created>
  <dcterms:modified xsi:type="dcterms:W3CDTF">2019-05-08T19:28:00Z</dcterms:modified>
</cp:coreProperties>
</file>