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A6B3" w14:textId="6D8583F0" w:rsidR="00FA0CCE" w:rsidRPr="00B779A5" w:rsidRDefault="00C35187" w:rsidP="004F5EC1">
      <w:pPr>
        <w:pStyle w:val="Title"/>
      </w:pPr>
      <w:r>
        <w:t>GREEN INFRASTRUCTURE</w:t>
      </w:r>
      <w:r w:rsidR="002E23FE">
        <w:t xml:space="preserve"> PROGRAM</w:t>
      </w:r>
    </w:p>
    <w:p w14:paraId="4B26196B" w14:textId="2D7C7A09" w:rsidR="00476136" w:rsidRPr="00B779A5" w:rsidRDefault="00476136" w:rsidP="004F5EC1">
      <w:pPr>
        <w:spacing w:before="480"/>
        <w:jc w:val="center"/>
        <w:rPr>
          <w:rFonts w:cs="Arial"/>
          <w:b/>
          <w:bCs/>
          <w:spacing w:val="-2"/>
          <w:sz w:val="40"/>
          <w:szCs w:val="40"/>
        </w:rPr>
      </w:pPr>
      <w:r w:rsidRPr="00B779A5">
        <w:rPr>
          <w:rFonts w:cs="Arial"/>
          <w:b/>
          <w:bCs/>
          <w:spacing w:val="-2"/>
          <w:sz w:val="40"/>
          <w:szCs w:val="40"/>
        </w:rPr>
        <w:t>PROPOSTION 68</w:t>
      </w:r>
    </w:p>
    <w:p w14:paraId="1AF5B46D" w14:textId="77769858" w:rsidR="00476136" w:rsidRPr="00B779A5" w:rsidRDefault="006035DB" w:rsidP="00476136">
      <w:pPr>
        <w:jc w:val="center"/>
        <w:rPr>
          <w:rFonts w:cs="Arial"/>
          <w:sz w:val="20"/>
        </w:rPr>
      </w:pPr>
      <w:r>
        <w:rPr>
          <w:rFonts w:cs="Arial"/>
          <w:b/>
          <w:bCs/>
          <w:sz w:val="40"/>
          <w:szCs w:val="40"/>
        </w:rPr>
        <w:t xml:space="preserve">DRAFT </w:t>
      </w:r>
      <w:r w:rsidR="00476136" w:rsidRPr="00B779A5">
        <w:rPr>
          <w:rFonts w:cs="Arial"/>
          <w:b/>
          <w:bCs/>
          <w:sz w:val="40"/>
          <w:szCs w:val="40"/>
        </w:rPr>
        <w:t>GRANT GUIDELINES &amp; APPLICATION</w:t>
      </w:r>
    </w:p>
    <w:p w14:paraId="4AEECB4B" w14:textId="5DE4531B" w:rsidR="00FA0CCE" w:rsidRPr="00B779A5" w:rsidRDefault="004F5EC1">
      <w:pPr>
        <w:rPr>
          <w:rFonts w:cs="Arial"/>
        </w:rPr>
      </w:pPr>
      <w:r w:rsidRPr="00B779A5">
        <w:rPr>
          <w:noProof/>
        </w:rPr>
        <w:drawing>
          <wp:anchor distT="0" distB="0" distL="114300" distR="114300" simplePos="0" relativeHeight="251659264" behindDoc="1" locked="0" layoutInCell="1" allowOverlap="1" wp14:anchorId="571FB8C1" wp14:editId="3009AA8A">
            <wp:simplePos x="0" y="0"/>
            <wp:positionH relativeFrom="margin">
              <wp:posOffset>2254885</wp:posOffset>
            </wp:positionH>
            <wp:positionV relativeFrom="paragraph">
              <wp:posOffset>172085</wp:posOffset>
            </wp:positionV>
            <wp:extent cx="2105025" cy="2696845"/>
            <wp:effectExtent l="0" t="0" r="9525" b="8255"/>
            <wp:wrapTight wrapText="bothSides">
              <wp:wrapPolygon edited="0">
                <wp:start x="0" y="0"/>
                <wp:lineTo x="0" y="21514"/>
                <wp:lineTo x="21502" y="21514"/>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 68_FINAL_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2696845"/>
                    </a:xfrm>
                    <a:prstGeom prst="rect">
                      <a:avLst/>
                    </a:prstGeom>
                  </pic:spPr>
                </pic:pic>
              </a:graphicData>
            </a:graphic>
            <wp14:sizeRelH relativeFrom="margin">
              <wp14:pctWidth>0</wp14:pctWidth>
            </wp14:sizeRelH>
            <wp14:sizeRelV relativeFrom="margin">
              <wp14:pctHeight>0</wp14:pctHeight>
            </wp14:sizeRelV>
          </wp:anchor>
        </w:drawing>
      </w:r>
    </w:p>
    <w:p w14:paraId="40757BBE" w14:textId="30A503A9" w:rsidR="00FA0CCE" w:rsidRPr="00B779A5" w:rsidRDefault="00FA0CCE" w:rsidP="00FA0CCE">
      <w:pPr>
        <w:jc w:val="center"/>
        <w:rPr>
          <w:rFonts w:cs="Arial"/>
          <w:b/>
          <w:sz w:val="28"/>
        </w:rPr>
      </w:pPr>
    </w:p>
    <w:p w14:paraId="458A280F" w14:textId="602FB418" w:rsidR="00476136" w:rsidRPr="00B779A5" w:rsidRDefault="00476136" w:rsidP="00FA0CCE">
      <w:pPr>
        <w:jc w:val="center"/>
        <w:rPr>
          <w:rFonts w:cs="Arial"/>
          <w:b/>
          <w:sz w:val="28"/>
        </w:rPr>
      </w:pPr>
    </w:p>
    <w:p w14:paraId="211CE519" w14:textId="778372DF" w:rsidR="00476136" w:rsidRPr="00B779A5" w:rsidRDefault="00476136" w:rsidP="00FA0CCE">
      <w:pPr>
        <w:jc w:val="center"/>
        <w:rPr>
          <w:rFonts w:cs="Arial"/>
          <w:b/>
          <w:sz w:val="28"/>
        </w:rPr>
      </w:pPr>
    </w:p>
    <w:p w14:paraId="1750C1B0" w14:textId="607C1820" w:rsidR="00476136" w:rsidRPr="00B779A5" w:rsidRDefault="00476136" w:rsidP="00FA0CCE">
      <w:pPr>
        <w:jc w:val="center"/>
        <w:rPr>
          <w:rFonts w:cs="Arial"/>
          <w:b/>
          <w:sz w:val="28"/>
        </w:rPr>
      </w:pPr>
    </w:p>
    <w:p w14:paraId="13B67FC9" w14:textId="5B50F4AB" w:rsidR="00476136" w:rsidRPr="00B779A5" w:rsidRDefault="00476136" w:rsidP="00FA0CCE">
      <w:pPr>
        <w:jc w:val="center"/>
        <w:rPr>
          <w:rFonts w:cs="Arial"/>
          <w:b/>
          <w:sz w:val="28"/>
        </w:rPr>
      </w:pPr>
    </w:p>
    <w:p w14:paraId="4BC73C3B" w14:textId="77777777" w:rsidR="00476136" w:rsidRPr="00B779A5" w:rsidRDefault="00476136" w:rsidP="00FA0CCE">
      <w:pPr>
        <w:jc w:val="center"/>
        <w:rPr>
          <w:rFonts w:cs="Arial"/>
          <w:b/>
          <w:sz w:val="28"/>
        </w:rPr>
      </w:pPr>
    </w:p>
    <w:p w14:paraId="35468601" w14:textId="77777777" w:rsidR="00476136" w:rsidRPr="00B779A5" w:rsidRDefault="00476136" w:rsidP="001008FB">
      <w:pPr>
        <w:jc w:val="center"/>
        <w:rPr>
          <w:bCs/>
          <w:smallCaps/>
          <w:sz w:val="32"/>
        </w:rPr>
      </w:pPr>
    </w:p>
    <w:p w14:paraId="37E37320" w14:textId="77777777" w:rsidR="00476136" w:rsidRPr="00B779A5" w:rsidRDefault="00476136" w:rsidP="001008FB">
      <w:pPr>
        <w:jc w:val="center"/>
        <w:rPr>
          <w:bCs/>
          <w:smallCaps/>
          <w:sz w:val="32"/>
        </w:rPr>
      </w:pPr>
    </w:p>
    <w:p w14:paraId="2457E764" w14:textId="77777777" w:rsidR="00476136" w:rsidRPr="00B779A5" w:rsidRDefault="00476136" w:rsidP="001008FB">
      <w:pPr>
        <w:jc w:val="center"/>
        <w:rPr>
          <w:bCs/>
          <w:smallCaps/>
          <w:sz w:val="32"/>
        </w:rPr>
      </w:pPr>
    </w:p>
    <w:p w14:paraId="3BEC8A75" w14:textId="77777777" w:rsidR="003B17AC" w:rsidRPr="00B779A5" w:rsidRDefault="003B17AC" w:rsidP="00476136">
      <w:pPr>
        <w:jc w:val="center"/>
        <w:rPr>
          <w:b/>
          <w:bCs/>
          <w:smallCaps/>
          <w:sz w:val="36"/>
        </w:rPr>
      </w:pPr>
    </w:p>
    <w:p w14:paraId="4CB44EE2" w14:textId="77777777" w:rsidR="003B17AC" w:rsidRPr="00B779A5" w:rsidRDefault="003B17AC" w:rsidP="00476136">
      <w:pPr>
        <w:jc w:val="center"/>
        <w:rPr>
          <w:b/>
          <w:bCs/>
          <w:smallCaps/>
          <w:sz w:val="36"/>
        </w:rPr>
      </w:pPr>
    </w:p>
    <w:p w14:paraId="6793AB60" w14:textId="77777777" w:rsidR="003B17AC" w:rsidRPr="00B779A5" w:rsidRDefault="003B17AC" w:rsidP="00476136">
      <w:pPr>
        <w:jc w:val="center"/>
        <w:rPr>
          <w:b/>
          <w:bCs/>
          <w:smallCaps/>
          <w:sz w:val="36"/>
        </w:rPr>
      </w:pPr>
    </w:p>
    <w:p w14:paraId="260F5013" w14:textId="77777777" w:rsidR="003B17AC" w:rsidRPr="00B779A5" w:rsidRDefault="003B17AC" w:rsidP="00476136">
      <w:pPr>
        <w:jc w:val="center"/>
        <w:rPr>
          <w:b/>
          <w:bCs/>
          <w:smallCaps/>
          <w:sz w:val="36"/>
        </w:rPr>
      </w:pPr>
    </w:p>
    <w:p w14:paraId="7618FD4A" w14:textId="5885F4DB" w:rsidR="001008FB" w:rsidRPr="00B779A5" w:rsidRDefault="001008FB" w:rsidP="00476136">
      <w:pPr>
        <w:jc w:val="center"/>
        <w:rPr>
          <w:b/>
          <w:bCs/>
          <w:smallCaps/>
          <w:sz w:val="36"/>
        </w:rPr>
      </w:pPr>
      <w:r w:rsidRPr="00B779A5">
        <w:rPr>
          <w:b/>
          <w:bCs/>
          <w:smallCaps/>
          <w:sz w:val="36"/>
        </w:rPr>
        <w:t>State of California</w:t>
      </w:r>
    </w:p>
    <w:p w14:paraId="37B9F4D9" w14:textId="5B354A89" w:rsidR="001008FB" w:rsidRPr="00B779A5" w:rsidRDefault="001008FB" w:rsidP="00476136">
      <w:pPr>
        <w:jc w:val="center"/>
        <w:rPr>
          <w:b/>
          <w:bCs/>
          <w:smallCaps/>
          <w:sz w:val="32"/>
        </w:rPr>
      </w:pPr>
      <w:r w:rsidRPr="00B779A5">
        <w:rPr>
          <w:b/>
          <w:bCs/>
          <w:smallCaps/>
          <w:sz w:val="36"/>
        </w:rPr>
        <w:t>Natural Resources Agency</w:t>
      </w:r>
    </w:p>
    <w:p w14:paraId="5691D781" w14:textId="49F4A860" w:rsidR="00FA0CCE" w:rsidRPr="00B779A5" w:rsidRDefault="00C35187" w:rsidP="00476136">
      <w:pPr>
        <w:spacing w:before="360"/>
        <w:jc w:val="center"/>
        <w:rPr>
          <w:rFonts w:cs="Arial"/>
          <w:b/>
          <w:sz w:val="28"/>
          <w:szCs w:val="28"/>
        </w:rPr>
      </w:pPr>
      <w:r>
        <w:rPr>
          <w:rFonts w:cs="Arial"/>
          <w:b/>
          <w:sz w:val="28"/>
          <w:szCs w:val="28"/>
        </w:rPr>
        <w:t>February 2019</w:t>
      </w:r>
    </w:p>
    <w:p w14:paraId="34055983" w14:textId="1AA0E200" w:rsidR="00FA0CCE" w:rsidRPr="00B779A5" w:rsidRDefault="00FA0CCE"/>
    <w:p w14:paraId="4C47D4C6" w14:textId="290AECA6" w:rsidR="00FA0CCE" w:rsidRPr="00B779A5" w:rsidRDefault="004F5EC1">
      <w:r w:rsidRPr="00B779A5">
        <w:rPr>
          <w:rFonts w:cs="Arial"/>
          <w:b/>
          <w:noProof/>
          <w:sz w:val="28"/>
        </w:rPr>
        <w:drawing>
          <wp:anchor distT="0" distB="0" distL="114300" distR="114300" simplePos="0" relativeHeight="251658240" behindDoc="1" locked="0" layoutInCell="1" allowOverlap="1" wp14:anchorId="4ACB03BD" wp14:editId="23255D32">
            <wp:simplePos x="0" y="0"/>
            <wp:positionH relativeFrom="margin">
              <wp:align>center</wp:align>
            </wp:positionH>
            <wp:positionV relativeFrom="paragraph">
              <wp:posOffset>13970</wp:posOffset>
            </wp:positionV>
            <wp:extent cx="2462530" cy="826770"/>
            <wp:effectExtent l="0" t="0" r="0" b="0"/>
            <wp:wrapTight wrapText="bothSides">
              <wp:wrapPolygon edited="0">
                <wp:start x="0" y="0"/>
                <wp:lineTo x="0" y="20903"/>
                <wp:lineTo x="21388" y="2090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2530" cy="826770"/>
                    </a:xfrm>
                    <a:prstGeom prst="rect">
                      <a:avLst/>
                    </a:prstGeom>
                  </pic:spPr>
                </pic:pic>
              </a:graphicData>
            </a:graphic>
            <wp14:sizeRelH relativeFrom="page">
              <wp14:pctWidth>0</wp14:pctWidth>
            </wp14:sizeRelH>
            <wp14:sizeRelV relativeFrom="page">
              <wp14:pctHeight>0</wp14:pctHeight>
            </wp14:sizeRelV>
          </wp:anchor>
        </w:drawing>
      </w:r>
    </w:p>
    <w:p w14:paraId="7ABA9621" w14:textId="7E4945AF" w:rsidR="00FA0CCE" w:rsidRPr="00B779A5" w:rsidRDefault="00FA0CCE"/>
    <w:p w14:paraId="631E66E6" w14:textId="77777777" w:rsidR="00FA0CCE" w:rsidRPr="00B779A5" w:rsidRDefault="00FA0CCE"/>
    <w:p w14:paraId="205E6996" w14:textId="125CF9A6" w:rsidR="00FA0CCE" w:rsidRPr="00B779A5" w:rsidRDefault="00FA0CCE"/>
    <w:p w14:paraId="610565C6" w14:textId="2DA70E13" w:rsidR="00FA0CCE" w:rsidRPr="00B779A5" w:rsidRDefault="00FA0CCE"/>
    <w:p w14:paraId="271E454F" w14:textId="77777777" w:rsidR="00FA0CCE" w:rsidRPr="00B779A5" w:rsidRDefault="00FA0CCE"/>
    <w:p w14:paraId="06AF2DB8" w14:textId="3A1B4365" w:rsidR="0018318D" w:rsidRDefault="0018318D">
      <w:pPr>
        <w:tabs>
          <w:tab w:val="clear" w:pos="432"/>
        </w:tabs>
        <w:spacing w:after="160" w:line="259" w:lineRule="auto"/>
        <w:jc w:val="left"/>
      </w:pPr>
      <w:r>
        <w:br w:type="page"/>
      </w:r>
    </w:p>
    <w:p w14:paraId="42F54871" w14:textId="77777777" w:rsidR="001140C8" w:rsidRDefault="001140C8">
      <w:pPr>
        <w:tabs>
          <w:tab w:val="clear" w:pos="432"/>
        </w:tabs>
        <w:spacing w:after="160"/>
        <w:jc w:val="left"/>
      </w:pPr>
    </w:p>
    <w:p w14:paraId="617B67AD" w14:textId="25861B1F" w:rsidR="0018318D" w:rsidRDefault="0018318D">
      <w:pPr>
        <w:tabs>
          <w:tab w:val="clear" w:pos="432"/>
        </w:tabs>
        <w:spacing w:after="160"/>
        <w:jc w:val="left"/>
      </w:pPr>
    </w:p>
    <w:p w14:paraId="24CB4257" w14:textId="2E457B6F" w:rsidR="0018318D" w:rsidRDefault="0018318D">
      <w:pPr>
        <w:tabs>
          <w:tab w:val="clear" w:pos="432"/>
        </w:tabs>
        <w:spacing w:after="160"/>
        <w:jc w:val="left"/>
      </w:pPr>
    </w:p>
    <w:p w14:paraId="3A9D1223" w14:textId="64CF6E6D" w:rsidR="000A727E" w:rsidRDefault="000A727E">
      <w:pPr>
        <w:tabs>
          <w:tab w:val="clear" w:pos="432"/>
        </w:tabs>
        <w:spacing w:after="160"/>
        <w:jc w:val="left"/>
      </w:pPr>
    </w:p>
    <w:p w14:paraId="04CC3B2B" w14:textId="432C5197" w:rsidR="000A727E" w:rsidRDefault="000A727E">
      <w:pPr>
        <w:tabs>
          <w:tab w:val="clear" w:pos="432"/>
        </w:tabs>
        <w:spacing w:after="160"/>
        <w:jc w:val="left"/>
      </w:pPr>
    </w:p>
    <w:p w14:paraId="1642E826" w14:textId="6DFEB34A" w:rsidR="000A727E" w:rsidRDefault="000A727E">
      <w:pPr>
        <w:tabs>
          <w:tab w:val="clear" w:pos="432"/>
        </w:tabs>
        <w:spacing w:after="160"/>
        <w:jc w:val="left"/>
      </w:pPr>
    </w:p>
    <w:p w14:paraId="5F31213B" w14:textId="5E91946F" w:rsidR="000A727E" w:rsidRDefault="000A727E">
      <w:pPr>
        <w:tabs>
          <w:tab w:val="clear" w:pos="432"/>
        </w:tabs>
        <w:spacing w:after="160"/>
        <w:jc w:val="left"/>
      </w:pPr>
    </w:p>
    <w:p w14:paraId="11F85E5D" w14:textId="2DE78E23" w:rsidR="000A727E" w:rsidRDefault="000A727E">
      <w:pPr>
        <w:tabs>
          <w:tab w:val="clear" w:pos="432"/>
        </w:tabs>
        <w:spacing w:after="160"/>
        <w:jc w:val="left"/>
      </w:pPr>
    </w:p>
    <w:p w14:paraId="2744AF12" w14:textId="5FF20C92" w:rsidR="000A727E" w:rsidRDefault="000A727E">
      <w:pPr>
        <w:tabs>
          <w:tab w:val="clear" w:pos="432"/>
        </w:tabs>
        <w:spacing w:after="160"/>
        <w:jc w:val="left"/>
      </w:pPr>
    </w:p>
    <w:p w14:paraId="63D9171A" w14:textId="54A2669A" w:rsidR="000A727E" w:rsidRDefault="000A727E">
      <w:pPr>
        <w:tabs>
          <w:tab w:val="clear" w:pos="432"/>
        </w:tabs>
        <w:spacing w:after="160"/>
        <w:jc w:val="left"/>
      </w:pPr>
    </w:p>
    <w:p w14:paraId="7547097E" w14:textId="63806380" w:rsidR="000A727E" w:rsidRDefault="000A727E">
      <w:pPr>
        <w:tabs>
          <w:tab w:val="clear" w:pos="432"/>
        </w:tabs>
        <w:spacing w:after="160"/>
        <w:jc w:val="left"/>
      </w:pPr>
    </w:p>
    <w:p w14:paraId="4F761B36" w14:textId="6690BBBA" w:rsidR="000A727E" w:rsidRDefault="000A727E">
      <w:pPr>
        <w:tabs>
          <w:tab w:val="clear" w:pos="432"/>
        </w:tabs>
        <w:spacing w:after="160"/>
        <w:jc w:val="left"/>
      </w:pPr>
    </w:p>
    <w:p w14:paraId="597EC674" w14:textId="6E4D2F1C" w:rsidR="000A727E" w:rsidRDefault="000A727E">
      <w:pPr>
        <w:tabs>
          <w:tab w:val="clear" w:pos="432"/>
        </w:tabs>
        <w:spacing w:after="160"/>
        <w:jc w:val="left"/>
      </w:pPr>
    </w:p>
    <w:p w14:paraId="22152622" w14:textId="4A28C5B4" w:rsidR="000A727E" w:rsidRDefault="000A727E">
      <w:pPr>
        <w:tabs>
          <w:tab w:val="clear" w:pos="432"/>
        </w:tabs>
        <w:spacing w:after="160"/>
        <w:jc w:val="left"/>
      </w:pPr>
    </w:p>
    <w:p w14:paraId="1935619C" w14:textId="5CEAA398" w:rsidR="000A727E" w:rsidRDefault="000A727E" w:rsidP="000A727E">
      <w:pPr>
        <w:tabs>
          <w:tab w:val="clear" w:pos="432"/>
        </w:tabs>
        <w:spacing w:after="160"/>
        <w:jc w:val="center"/>
      </w:pPr>
      <w:r>
        <w:t>(Intentionally left blank)</w:t>
      </w:r>
    </w:p>
    <w:p w14:paraId="75216DF3" w14:textId="329DD6CF" w:rsidR="000A727E" w:rsidRDefault="000A727E">
      <w:pPr>
        <w:tabs>
          <w:tab w:val="clear" w:pos="432"/>
        </w:tabs>
        <w:spacing w:after="160"/>
        <w:jc w:val="left"/>
      </w:pPr>
    </w:p>
    <w:p w14:paraId="6C46947E" w14:textId="0D8065AF" w:rsidR="000A727E" w:rsidRDefault="000A727E">
      <w:pPr>
        <w:tabs>
          <w:tab w:val="clear" w:pos="432"/>
        </w:tabs>
        <w:spacing w:after="160"/>
        <w:jc w:val="left"/>
      </w:pPr>
    </w:p>
    <w:p w14:paraId="11C9A1CD" w14:textId="77777777" w:rsidR="000A727E" w:rsidRPr="00B779A5" w:rsidRDefault="000A727E">
      <w:pPr>
        <w:tabs>
          <w:tab w:val="clear" w:pos="432"/>
        </w:tabs>
        <w:spacing w:after="160"/>
        <w:jc w:val="left"/>
        <w:sectPr w:rsidR="000A727E" w:rsidRPr="00B779A5" w:rsidSect="001140C8">
          <w:footerReference w:type="default" r:id="rId10"/>
          <w:pgSz w:w="12240" w:h="15840"/>
          <w:pgMar w:top="1008" w:right="1008" w:bottom="720" w:left="1008" w:header="720" w:footer="360" w:gutter="0"/>
          <w:pgNumType w:fmt="lowerRoman" w:start="1"/>
          <w:cols w:space="720"/>
          <w:titlePg/>
          <w:docGrid w:linePitch="360"/>
        </w:sectPr>
      </w:pPr>
    </w:p>
    <w:p w14:paraId="6F27B5C6" w14:textId="77777777" w:rsidR="00F61423" w:rsidRDefault="00F61423" w:rsidP="00F61423">
      <w:pPr>
        <w:jc w:val="center"/>
        <w:rPr>
          <w:rFonts w:eastAsia="Times New Roman"/>
          <w:b/>
          <w:sz w:val="28"/>
          <w:szCs w:val="28"/>
        </w:rPr>
      </w:pPr>
      <w:bookmarkStart w:id="0" w:name="_Hlk534027140"/>
      <w:r>
        <w:rPr>
          <w:b/>
          <w:sz w:val="28"/>
          <w:szCs w:val="28"/>
        </w:rPr>
        <w:lastRenderedPageBreak/>
        <w:t>PUBLIC COMMENT MEETINGS</w:t>
      </w:r>
    </w:p>
    <w:p w14:paraId="6175693C" w14:textId="77777777" w:rsidR="00F61423" w:rsidRDefault="00F61423" w:rsidP="00F61423">
      <w:pPr>
        <w:jc w:val="center"/>
        <w:rPr>
          <w:b/>
          <w:sz w:val="28"/>
          <w:szCs w:val="28"/>
        </w:rPr>
      </w:pPr>
    </w:p>
    <w:p w14:paraId="705309D2" w14:textId="084B20EA" w:rsidR="00F61423" w:rsidRDefault="00F61423" w:rsidP="00F61423">
      <w:pPr>
        <w:rPr>
          <w:b/>
          <w:sz w:val="28"/>
          <w:szCs w:val="28"/>
        </w:rPr>
      </w:pPr>
    </w:p>
    <w:tbl>
      <w:tblPr>
        <w:tblStyle w:val="TableGrid"/>
        <w:tblW w:w="0" w:type="auto"/>
        <w:tblLook w:val="04A0" w:firstRow="1" w:lastRow="0" w:firstColumn="1" w:lastColumn="0" w:noHBand="0" w:noVBand="1"/>
      </w:tblPr>
      <w:tblGrid>
        <w:gridCol w:w="5107"/>
        <w:gridCol w:w="5107"/>
      </w:tblGrid>
      <w:tr w:rsidR="00F10AF9" w14:paraId="4F9ACD4C" w14:textId="77777777" w:rsidTr="00F10AF9">
        <w:tc>
          <w:tcPr>
            <w:tcW w:w="5107" w:type="dxa"/>
          </w:tcPr>
          <w:p w14:paraId="006AAF67" w14:textId="77777777" w:rsidR="00F10AF9" w:rsidRPr="00F41BE5" w:rsidRDefault="00F10AF9" w:rsidP="00F10AF9">
            <w:pPr>
              <w:jc w:val="center"/>
              <w:rPr>
                <w:b/>
                <w:sz w:val="22"/>
                <w:szCs w:val="28"/>
                <w:u w:val="single"/>
              </w:rPr>
            </w:pPr>
            <w:r w:rsidRPr="00F41BE5">
              <w:rPr>
                <w:b/>
                <w:sz w:val="22"/>
                <w:szCs w:val="28"/>
                <w:u w:val="single"/>
              </w:rPr>
              <w:t>SACRAMENTO</w:t>
            </w:r>
          </w:p>
          <w:p w14:paraId="17D7AF4E" w14:textId="77777777" w:rsidR="00F10AF9" w:rsidRPr="00407E33" w:rsidRDefault="00F10AF9" w:rsidP="00F10AF9">
            <w:pPr>
              <w:jc w:val="center"/>
              <w:rPr>
                <w:b/>
                <w:sz w:val="22"/>
                <w:szCs w:val="28"/>
              </w:rPr>
            </w:pPr>
            <w:r w:rsidRPr="00407E33">
              <w:rPr>
                <w:b/>
                <w:sz w:val="22"/>
                <w:szCs w:val="28"/>
              </w:rPr>
              <w:t>Thursday, March 7, 2019</w:t>
            </w:r>
          </w:p>
          <w:p w14:paraId="486CEF3F" w14:textId="77777777" w:rsidR="00F10AF9" w:rsidRPr="00407E33" w:rsidRDefault="00F10AF9" w:rsidP="00F10AF9">
            <w:pPr>
              <w:jc w:val="center"/>
              <w:rPr>
                <w:b/>
                <w:sz w:val="22"/>
                <w:szCs w:val="28"/>
              </w:rPr>
            </w:pPr>
            <w:r w:rsidRPr="00407E33">
              <w:rPr>
                <w:b/>
                <w:sz w:val="22"/>
                <w:szCs w:val="28"/>
              </w:rPr>
              <w:t>9:30am-11:30am</w:t>
            </w:r>
          </w:p>
          <w:p w14:paraId="162313CD" w14:textId="77777777" w:rsidR="00F10AF9" w:rsidRPr="00407E33" w:rsidRDefault="00F10AF9" w:rsidP="00F10AF9">
            <w:pPr>
              <w:jc w:val="center"/>
              <w:rPr>
                <w:b/>
                <w:sz w:val="22"/>
                <w:szCs w:val="28"/>
              </w:rPr>
            </w:pPr>
            <w:r w:rsidRPr="00407E33">
              <w:rPr>
                <w:b/>
                <w:sz w:val="22"/>
                <w:szCs w:val="28"/>
              </w:rPr>
              <w:t>Cal/EPA</w:t>
            </w:r>
          </w:p>
          <w:p w14:paraId="5ABB5B6A" w14:textId="77777777" w:rsidR="00F10AF9" w:rsidRPr="00407E33" w:rsidRDefault="00F10AF9" w:rsidP="00F10AF9">
            <w:pPr>
              <w:jc w:val="center"/>
              <w:rPr>
                <w:b/>
                <w:sz w:val="22"/>
                <w:szCs w:val="28"/>
              </w:rPr>
            </w:pPr>
            <w:r w:rsidRPr="00407E33">
              <w:rPr>
                <w:b/>
                <w:sz w:val="22"/>
                <w:szCs w:val="28"/>
              </w:rPr>
              <w:t>Sierra Hearing Room</w:t>
            </w:r>
          </w:p>
          <w:p w14:paraId="60AED755" w14:textId="77777777" w:rsidR="00F10AF9" w:rsidRPr="00407E33" w:rsidRDefault="00F10AF9" w:rsidP="00F10AF9">
            <w:pPr>
              <w:jc w:val="center"/>
              <w:rPr>
                <w:b/>
                <w:sz w:val="22"/>
                <w:szCs w:val="28"/>
              </w:rPr>
            </w:pPr>
            <w:r w:rsidRPr="00407E33">
              <w:rPr>
                <w:b/>
                <w:sz w:val="22"/>
                <w:szCs w:val="28"/>
              </w:rPr>
              <w:t>1001 I Street</w:t>
            </w:r>
          </w:p>
          <w:p w14:paraId="2E87D250" w14:textId="77777777" w:rsidR="00F10AF9" w:rsidRPr="00407E33" w:rsidRDefault="00F10AF9" w:rsidP="00F10AF9">
            <w:pPr>
              <w:jc w:val="center"/>
              <w:rPr>
                <w:b/>
                <w:sz w:val="22"/>
                <w:szCs w:val="28"/>
              </w:rPr>
            </w:pPr>
            <w:r w:rsidRPr="00407E33">
              <w:rPr>
                <w:b/>
                <w:sz w:val="22"/>
                <w:szCs w:val="28"/>
              </w:rPr>
              <w:t>Sacramento, CA 95812</w:t>
            </w:r>
          </w:p>
          <w:p w14:paraId="2B9C1943" w14:textId="77777777" w:rsidR="00F10AF9" w:rsidRPr="00407E33" w:rsidRDefault="00F10AF9" w:rsidP="00F10AF9">
            <w:pPr>
              <w:jc w:val="center"/>
              <w:rPr>
                <w:b/>
                <w:sz w:val="22"/>
                <w:szCs w:val="28"/>
              </w:rPr>
            </w:pPr>
          </w:p>
          <w:p w14:paraId="76FFBC65" w14:textId="0F5AC361" w:rsidR="00F10AF9" w:rsidRDefault="00F10AF9" w:rsidP="00F10AF9">
            <w:pPr>
              <w:jc w:val="center"/>
              <w:rPr>
                <w:b/>
                <w:sz w:val="20"/>
                <w:szCs w:val="28"/>
              </w:rPr>
            </w:pPr>
            <w:r>
              <w:rPr>
                <w:b/>
                <w:sz w:val="20"/>
                <w:szCs w:val="28"/>
              </w:rPr>
              <w:t>Parking Information:</w:t>
            </w:r>
          </w:p>
          <w:p w14:paraId="280620C1" w14:textId="77777777" w:rsidR="00F10AF9" w:rsidRDefault="00F10AF9" w:rsidP="00F10AF9">
            <w:pPr>
              <w:jc w:val="center"/>
              <w:rPr>
                <w:b/>
                <w:sz w:val="20"/>
                <w:szCs w:val="28"/>
              </w:rPr>
            </w:pPr>
          </w:p>
          <w:p w14:paraId="2681BF84" w14:textId="39ED8810" w:rsidR="00F10AF9" w:rsidRDefault="00E248FF" w:rsidP="00F10AF9">
            <w:pPr>
              <w:jc w:val="center"/>
              <w:rPr>
                <w:b/>
                <w:sz w:val="28"/>
                <w:szCs w:val="28"/>
              </w:rPr>
            </w:pPr>
            <w:hyperlink r:id="rId11" w:history="1">
              <w:r w:rsidR="00E9163B" w:rsidRPr="00E248FF">
                <w:rPr>
                  <w:rStyle w:val="Hyperlink"/>
                  <w:color w:val="2F5496" w:themeColor="accent1" w:themeShade="BF"/>
                  <w:sz w:val="18"/>
                  <w:szCs w:val="28"/>
                </w:rPr>
                <w:t>https://www.cityofsacramento.org/Public-Works/Parking-Services</w:t>
              </w:r>
            </w:hyperlink>
          </w:p>
        </w:tc>
        <w:tc>
          <w:tcPr>
            <w:tcW w:w="5107" w:type="dxa"/>
          </w:tcPr>
          <w:p w14:paraId="4039AF9B" w14:textId="77777777" w:rsidR="00F10AF9" w:rsidRPr="00F41BE5" w:rsidRDefault="00F10AF9" w:rsidP="00F10AF9">
            <w:pPr>
              <w:jc w:val="center"/>
              <w:rPr>
                <w:b/>
                <w:sz w:val="22"/>
                <w:szCs w:val="28"/>
                <w:u w:val="single"/>
              </w:rPr>
            </w:pPr>
            <w:r w:rsidRPr="00F41BE5">
              <w:rPr>
                <w:b/>
                <w:sz w:val="22"/>
                <w:szCs w:val="28"/>
                <w:u w:val="single"/>
              </w:rPr>
              <w:t>SACRAMENTO</w:t>
            </w:r>
          </w:p>
          <w:p w14:paraId="0012AFEB" w14:textId="77777777" w:rsidR="00F10AF9" w:rsidRPr="00407E33" w:rsidRDefault="00F10AF9" w:rsidP="00F10AF9">
            <w:pPr>
              <w:jc w:val="center"/>
              <w:rPr>
                <w:b/>
                <w:sz w:val="22"/>
                <w:szCs w:val="28"/>
              </w:rPr>
            </w:pPr>
            <w:r w:rsidRPr="00407E33">
              <w:rPr>
                <w:b/>
                <w:sz w:val="22"/>
                <w:szCs w:val="28"/>
              </w:rPr>
              <w:t>Thursday, March 7, 2019</w:t>
            </w:r>
          </w:p>
          <w:p w14:paraId="67F37F58" w14:textId="77777777" w:rsidR="00F10AF9" w:rsidRPr="00407E33" w:rsidRDefault="00F10AF9" w:rsidP="00F10AF9">
            <w:pPr>
              <w:jc w:val="center"/>
              <w:rPr>
                <w:b/>
                <w:sz w:val="22"/>
                <w:szCs w:val="28"/>
              </w:rPr>
            </w:pPr>
            <w:r w:rsidRPr="00407E33">
              <w:rPr>
                <w:b/>
                <w:sz w:val="22"/>
                <w:szCs w:val="28"/>
              </w:rPr>
              <w:t>9:30am-11:30am</w:t>
            </w:r>
          </w:p>
          <w:p w14:paraId="03693CEC" w14:textId="611581EB" w:rsidR="00F10AF9" w:rsidRDefault="00F10AF9" w:rsidP="00F10AF9">
            <w:pPr>
              <w:jc w:val="center"/>
              <w:rPr>
                <w:b/>
                <w:sz w:val="22"/>
                <w:szCs w:val="28"/>
              </w:rPr>
            </w:pPr>
            <w:r>
              <w:rPr>
                <w:b/>
                <w:sz w:val="22"/>
                <w:szCs w:val="28"/>
              </w:rPr>
              <w:t>WEBCAST</w:t>
            </w:r>
          </w:p>
          <w:p w14:paraId="1125F0E9" w14:textId="77777777" w:rsidR="00F10AF9" w:rsidRDefault="00F10AF9" w:rsidP="00F10AF9">
            <w:pPr>
              <w:jc w:val="center"/>
              <w:rPr>
                <w:b/>
                <w:sz w:val="22"/>
                <w:szCs w:val="28"/>
              </w:rPr>
            </w:pPr>
          </w:p>
          <w:p w14:paraId="5134FAA2" w14:textId="2075DE9D" w:rsidR="00F10AF9" w:rsidRPr="00F10AF9" w:rsidRDefault="00F10AF9" w:rsidP="00F10AF9">
            <w:pPr>
              <w:jc w:val="center"/>
              <w:rPr>
                <w:sz w:val="22"/>
                <w:szCs w:val="28"/>
              </w:rPr>
            </w:pPr>
            <w:r w:rsidRPr="00F10AF9">
              <w:rPr>
                <w:sz w:val="22"/>
                <w:szCs w:val="28"/>
              </w:rPr>
              <w:t xml:space="preserve">To access the </w:t>
            </w:r>
            <w:proofErr w:type="gramStart"/>
            <w:r w:rsidRPr="00F10AF9">
              <w:rPr>
                <w:sz w:val="22"/>
                <w:szCs w:val="28"/>
              </w:rPr>
              <w:t>webcast</w:t>
            </w:r>
            <w:proofErr w:type="gramEnd"/>
            <w:r w:rsidRPr="00F10AF9">
              <w:rPr>
                <w:sz w:val="22"/>
                <w:szCs w:val="28"/>
              </w:rPr>
              <w:t xml:space="preserve"> go to </w:t>
            </w:r>
            <w:hyperlink r:id="rId12" w:history="1">
              <w:r w:rsidRPr="00E248FF">
                <w:rPr>
                  <w:rStyle w:val="Hyperlink"/>
                  <w:color w:val="2F5496" w:themeColor="accent1" w:themeShade="BF"/>
                  <w:sz w:val="22"/>
                  <w:szCs w:val="28"/>
                </w:rPr>
                <w:t>https://video.calepa.ca.gov/</w:t>
              </w:r>
            </w:hyperlink>
            <w:r w:rsidRPr="00E248FF">
              <w:rPr>
                <w:color w:val="2F5496" w:themeColor="accent1" w:themeShade="BF"/>
                <w:sz w:val="22"/>
                <w:szCs w:val="28"/>
              </w:rPr>
              <w:t>.</w:t>
            </w:r>
            <w:r w:rsidRPr="00F10AF9">
              <w:rPr>
                <w:sz w:val="22"/>
                <w:szCs w:val="28"/>
              </w:rPr>
              <w:t xml:space="preserve"> The audio and visual links to the webcast will become active approximately 15 minutes before the start of the meeting.</w:t>
            </w:r>
          </w:p>
          <w:p w14:paraId="5A9CE219" w14:textId="1EAF14E8" w:rsidR="00F10AF9" w:rsidRDefault="00F10AF9" w:rsidP="00F10AF9">
            <w:pPr>
              <w:rPr>
                <w:b/>
                <w:sz w:val="28"/>
                <w:szCs w:val="28"/>
              </w:rPr>
            </w:pPr>
          </w:p>
        </w:tc>
      </w:tr>
      <w:tr w:rsidR="00F10AF9" w14:paraId="002D365E" w14:textId="77777777" w:rsidTr="00F10AF9">
        <w:tc>
          <w:tcPr>
            <w:tcW w:w="5107" w:type="dxa"/>
          </w:tcPr>
          <w:p w14:paraId="042B4B45" w14:textId="77777777" w:rsidR="00F10AF9" w:rsidRPr="00F41BE5" w:rsidRDefault="00F10AF9" w:rsidP="00F10AF9">
            <w:pPr>
              <w:jc w:val="center"/>
              <w:rPr>
                <w:b/>
                <w:sz w:val="22"/>
                <w:szCs w:val="28"/>
                <w:u w:val="single"/>
              </w:rPr>
            </w:pPr>
            <w:r w:rsidRPr="00F41BE5">
              <w:rPr>
                <w:b/>
                <w:sz w:val="22"/>
                <w:szCs w:val="28"/>
                <w:u w:val="single"/>
              </w:rPr>
              <w:t>MADERA</w:t>
            </w:r>
          </w:p>
          <w:p w14:paraId="0BF340C7" w14:textId="77777777" w:rsidR="00F10AF9" w:rsidRPr="00407E33" w:rsidRDefault="00F10AF9" w:rsidP="00F10AF9">
            <w:pPr>
              <w:jc w:val="center"/>
              <w:rPr>
                <w:b/>
                <w:sz w:val="22"/>
                <w:szCs w:val="28"/>
              </w:rPr>
            </w:pPr>
            <w:r w:rsidRPr="00407E33">
              <w:rPr>
                <w:b/>
                <w:sz w:val="22"/>
                <w:szCs w:val="28"/>
              </w:rPr>
              <w:t>Tuesday, March 12, 2019</w:t>
            </w:r>
          </w:p>
          <w:p w14:paraId="0E08DA4D" w14:textId="77777777" w:rsidR="00F10AF9" w:rsidRPr="00407E33" w:rsidRDefault="00F10AF9" w:rsidP="00F10AF9">
            <w:pPr>
              <w:jc w:val="center"/>
              <w:rPr>
                <w:b/>
                <w:sz w:val="22"/>
                <w:szCs w:val="28"/>
              </w:rPr>
            </w:pPr>
            <w:r w:rsidRPr="00407E33">
              <w:rPr>
                <w:b/>
                <w:sz w:val="22"/>
                <w:szCs w:val="28"/>
              </w:rPr>
              <w:t>11:00am-1:00pm</w:t>
            </w:r>
          </w:p>
          <w:p w14:paraId="04AB84CF" w14:textId="77777777" w:rsidR="00F10AF9" w:rsidRPr="00407E33" w:rsidRDefault="00F10AF9" w:rsidP="00F10AF9">
            <w:pPr>
              <w:jc w:val="center"/>
              <w:rPr>
                <w:b/>
                <w:sz w:val="22"/>
                <w:szCs w:val="28"/>
              </w:rPr>
            </w:pPr>
            <w:r w:rsidRPr="00407E33">
              <w:rPr>
                <w:b/>
                <w:sz w:val="22"/>
                <w:szCs w:val="28"/>
              </w:rPr>
              <w:t>Madera County Government Center</w:t>
            </w:r>
          </w:p>
          <w:p w14:paraId="43129B97" w14:textId="77777777" w:rsidR="00F10AF9" w:rsidRPr="00407E33" w:rsidRDefault="00F10AF9" w:rsidP="00F10AF9">
            <w:pPr>
              <w:jc w:val="center"/>
              <w:rPr>
                <w:b/>
                <w:sz w:val="22"/>
                <w:szCs w:val="28"/>
              </w:rPr>
            </w:pPr>
            <w:r w:rsidRPr="00407E33">
              <w:rPr>
                <w:b/>
                <w:sz w:val="22"/>
                <w:szCs w:val="28"/>
              </w:rPr>
              <w:t>200 W 4</w:t>
            </w:r>
            <w:r w:rsidRPr="00407E33">
              <w:rPr>
                <w:b/>
                <w:sz w:val="22"/>
                <w:szCs w:val="28"/>
                <w:vertAlign w:val="superscript"/>
              </w:rPr>
              <w:t>th</w:t>
            </w:r>
            <w:r w:rsidRPr="00407E33">
              <w:rPr>
                <w:b/>
                <w:sz w:val="22"/>
                <w:szCs w:val="28"/>
              </w:rPr>
              <w:t xml:space="preserve"> Street (2</w:t>
            </w:r>
            <w:r w:rsidRPr="00407E33">
              <w:rPr>
                <w:b/>
                <w:sz w:val="22"/>
                <w:szCs w:val="28"/>
                <w:vertAlign w:val="superscript"/>
              </w:rPr>
              <w:t>nd</w:t>
            </w:r>
            <w:r w:rsidRPr="00407E33">
              <w:rPr>
                <w:b/>
                <w:sz w:val="22"/>
                <w:szCs w:val="28"/>
              </w:rPr>
              <w:t xml:space="preserve"> Floor)</w:t>
            </w:r>
          </w:p>
          <w:p w14:paraId="3BE7D802" w14:textId="77777777" w:rsidR="00F10AF9" w:rsidRPr="00407E33" w:rsidRDefault="00F10AF9" w:rsidP="00F10AF9">
            <w:pPr>
              <w:jc w:val="center"/>
              <w:rPr>
                <w:b/>
                <w:sz w:val="22"/>
                <w:szCs w:val="28"/>
              </w:rPr>
            </w:pPr>
            <w:r w:rsidRPr="00407E33">
              <w:rPr>
                <w:b/>
                <w:sz w:val="22"/>
                <w:szCs w:val="28"/>
              </w:rPr>
              <w:t>Madera, CA 93637</w:t>
            </w:r>
          </w:p>
          <w:p w14:paraId="48568AA2" w14:textId="77777777" w:rsidR="00F10AF9" w:rsidRPr="00407E33" w:rsidRDefault="00F10AF9" w:rsidP="00F10AF9">
            <w:pPr>
              <w:jc w:val="center"/>
              <w:rPr>
                <w:b/>
                <w:sz w:val="22"/>
                <w:szCs w:val="28"/>
              </w:rPr>
            </w:pPr>
          </w:p>
          <w:p w14:paraId="3AD5F814" w14:textId="3D9AF3F4" w:rsidR="00F10AF9" w:rsidRDefault="00F10AF9" w:rsidP="00F10AF9">
            <w:pPr>
              <w:jc w:val="center"/>
              <w:rPr>
                <w:b/>
                <w:sz w:val="22"/>
                <w:szCs w:val="28"/>
              </w:rPr>
            </w:pPr>
          </w:p>
          <w:p w14:paraId="22ED12CF" w14:textId="77777777" w:rsidR="00F10AF9" w:rsidRDefault="00F10AF9" w:rsidP="00F10AF9">
            <w:pPr>
              <w:jc w:val="center"/>
              <w:rPr>
                <w:b/>
                <w:sz w:val="22"/>
                <w:szCs w:val="28"/>
              </w:rPr>
            </w:pPr>
          </w:p>
          <w:p w14:paraId="0E84671E" w14:textId="7BF7467E" w:rsidR="00F10AF9" w:rsidRDefault="00F10AF9" w:rsidP="00F10AF9">
            <w:pPr>
              <w:jc w:val="center"/>
              <w:rPr>
                <w:b/>
                <w:sz w:val="28"/>
                <w:szCs w:val="28"/>
              </w:rPr>
            </w:pPr>
            <w:r w:rsidRPr="00AF48C1">
              <w:rPr>
                <w:b/>
                <w:sz w:val="18"/>
                <w:szCs w:val="28"/>
              </w:rPr>
              <w:t>Free parking in adjacent garage</w:t>
            </w:r>
          </w:p>
        </w:tc>
        <w:tc>
          <w:tcPr>
            <w:tcW w:w="5107" w:type="dxa"/>
          </w:tcPr>
          <w:p w14:paraId="10DFEC0D" w14:textId="77777777" w:rsidR="00F10AF9" w:rsidRPr="00F41BE5" w:rsidRDefault="00F10AF9" w:rsidP="00F10AF9">
            <w:pPr>
              <w:jc w:val="center"/>
              <w:rPr>
                <w:b/>
                <w:sz w:val="22"/>
                <w:szCs w:val="28"/>
                <w:u w:val="single"/>
              </w:rPr>
            </w:pPr>
            <w:r w:rsidRPr="00F41BE5">
              <w:rPr>
                <w:b/>
                <w:sz w:val="22"/>
                <w:szCs w:val="28"/>
                <w:u w:val="single"/>
              </w:rPr>
              <w:t>ONTARIO</w:t>
            </w:r>
          </w:p>
          <w:p w14:paraId="796F6890" w14:textId="77777777" w:rsidR="00F10AF9" w:rsidRPr="00407E33" w:rsidRDefault="00F10AF9" w:rsidP="00F10AF9">
            <w:pPr>
              <w:jc w:val="center"/>
              <w:rPr>
                <w:b/>
                <w:sz w:val="22"/>
                <w:szCs w:val="28"/>
              </w:rPr>
            </w:pPr>
            <w:r w:rsidRPr="00407E33">
              <w:rPr>
                <w:b/>
                <w:sz w:val="22"/>
                <w:szCs w:val="28"/>
              </w:rPr>
              <w:t>Thursday, March 14, 2019</w:t>
            </w:r>
          </w:p>
          <w:p w14:paraId="420B6535" w14:textId="77777777" w:rsidR="00F10AF9" w:rsidRPr="00407E33" w:rsidRDefault="00F10AF9" w:rsidP="00F10AF9">
            <w:pPr>
              <w:jc w:val="center"/>
              <w:rPr>
                <w:b/>
                <w:sz w:val="22"/>
                <w:szCs w:val="28"/>
              </w:rPr>
            </w:pPr>
            <w:r w:rsidRPr="00407E33">
              <w:rPr>
                <w:b/>
                <w:sz w:val="22"/>
                <w:szCs w:val="28"/>
              </w:rPr>
              <w:t>10:00am-12:00pm</w:t>
            </w:r>
          </w:p>
          <w:p w14:paraId="4A3676B3" w14:textId="77777777" w:rsidR="00F10AF9" w:rsidRPr="00407E33" w:rsidRDefault="00F10AF9" w:rsidP="00F10AF9">
            <w:pPr>
              <w:jc w:val="center"/>
              <w:rPr>
                <w:b/>
                <w:sz w:val="22"/>
                <w:szCs w:val="28"/>
              </w:rPr>
            </w:pPr>
            <w:r w:rsidRPr="00407E33">
              <w:rPr>
                <w:b/>
                <w:sz w:val="22"/>
                <w:szCs w:val="28"/>
              </w:rPr>
              <w:t>Ontario Museum of History &amp; Art</w:t>
            </w:r>
          </w:p>
          <w:p w14:paraId="26747FB4" w14:textId="77777777" w:rsidR="00F10AF9" w:rsidRPr="00407E33" w:rsidRDefault="00F10AF9" w:rsidP="00F10AF9">
            <w:pPr>
              <w:jc w:val="center"/>
              <w:rPr>
                <w:b/>
                <w:sz w:val="22"/>
                <w:szCs w:val="28"/>
              </w:rPr>
            </w:pPr>
            <w:r w:rsidRPr="00407E33">
              <w:rPr>
                <w:b/>
                <w:sz w:val="22"/>
                <w:szCs w:val="28"/>
              </w:rPr>
              <w:t>225 S. Euclid Avenue</w:t>
            </w:r>
          </w:p>
          <w:p w14:paraId="5E53EB97" w14:textId="77777777" w:rsidR="00F10AF9" w:rsidRPr="00407E33" w:rsidRDefault="00F10AF9" w:rsidP="00F10AF9">
            <w:pPr>
              <w:jc w:val="center"/>
              <w:rPr>
                <w:b/>
                <w:sz w:val="22"/>
                <w:szCs w:val="28"/>
              </w:rPr>
            </w:pPr>
            <w:r w:rsidRPr="00407E33">
              <w:rPr>
                <w:b/>
                <w:sz w:val="22"/>
                <w:szCs w:val="28"/>
              </w:rPr>
              <w:t>Ontario, CA 91762</w:t>
            </w:r>
          </w:p>
          <w:p w14:paraId="5481D978" w14:textId="77777777" w:rsidR="00F10AF9" w:rsidRPr="00407E33" w:rsidRDefault="00F10AF9" w:rsidP="00F10AF9">
            <w:pPr>
              <w:jc w:val="center"/>
              <w:rPr>
                <w:b/>
                <w:sz w:val="22"/>
                <w:szCs w:val="28"/>
              </w:rPr>
            </w:pPr>
          </w:p>
          <w:p w14:paraId="2671B442" w14:textId="77777777" w:rsidR="00F10AF9" w:rsidRDefault="00F10AF9" w:rsidP="00F10AF9">
            <w:pPr>
              <w:jc w:val="center"/>
              <w:rPr>
                <w:b/>
                <w:sz w:val="22"/>
                <w:szCs w:val="28"/>
              </w:rPr>
            </w:pPr>
          </w:p>
          <w:p w14:paraId="58A7288A" w14:textId="6D22CAFF" w:rsidR="00F10AF9" w:rsidRDefault="00F10AF9" w:rsidP="00F10AF9">
            <w:pPr>
              <w:jc w:val="center"/>
              <w:rPr>
                <w:b/>
                <w:sz w:val="18"/>
                <w:szCs w:val="28"/>
              </w:rPr>
            </w:pPr>
            <w:r>
              <w:rPr>
                <w:b/>
                <w:sz w:val="18"/>
                <w:szCs w:val="28"/>
              </w:rPr>
              <w:t>On-street parking available</w:t>
            </w:r>
          </w:p>
          <w:p w14:paraId="6AD29BD5" w14:textId="77777777" w:rsidR="00F10AF9" w:rsidRDefault="00F10AF9" w:rsidP="00F10AF9">
            <w:pPr>
              <w:jc w:val="center"/>
              <w:rPr>
                <w:b/>
                <w:sz w:val="18"/>
                <w:szCs w:val="28"/>
              </w:rPr>
            </w:pPr>
          </w:p>
          <w:p w14:paraId="0874B415" w14:textId="37A26C55" w:rsidR="00F10AF9" w:rsidRPr="00F10AF9" w:rsidRDefault="00F10AF9" w:rsidP="00F10AF9">
            <w:pPr>
              <w:jc w:val="center"/>
              <w:rPr>
                <w:b/>
                <w:sz w:val="18"/>
                <w:szCs w:val="28"/>
              </w:rPr>
            </w:pPr>
            <w:r>
              <w:rPr>
                <w:b/>
                <w:sz w:val="18"/>
                <w:szCs w:val="28"/>
              </w:rPr>
              <w:t>Additional parking available on the 2</w:t>
            </w:r>
            <w:r w:rsidRPr="00F10AF9">
              <w:rPr>
                <w:b/>
                <w:sz w:val="18"/>
                <w:szCs w:val="28"/>
                <w:vertAlign w:val="superscript"/>
              </w:rPr>
              <w:t>nd</w:t>
            </w:r>
            <w:r>
              <w:rPr>
                <w:b/>
                <w:sz w:val="18"/>
                <w:szCs w:val="28"/>
              </w:rPr>
              <w:t xml:space="preserve"> floor of the parking structure across the street from the Museum, located at Lemon and Transit. </w:t>
            </w:r>
          </w:p>
        </w:tc>
      </w:tr>
    </w:tbl>
    <w:p w14:paraId="2D781F9C" w14:textId="77777777" w:rsidR="00F10AF9" w:rsidRDefault="00F10AF9" w:rsidP="00F61423">
      <w:pPr>
        <w:rPr>
          <w:b/>
          <w:sz w:val="28"/>
          <w:szCs w:val="28"/>
        </w:rPr>
      </w:pPr>
    </w:p>
    <w:p w14:paraId="7435F26E" w14:textId="77777777" w:rsidR="00F61423" w:rsidRPr="00B779A5" w:rsidRDefault="00F61423" w:rsidP="00F61423">
      <w:pPr>
        <w:jc w:val="center"/>
        <w:rPr>
          <w:b/>
        </w:rPr>
      </w:pPr>
      <w:r w:rsidRPr="00797920">
        <w:rPr>
          <w:b/>
          <w:sz w:val="28"/>
        </w:rPr>
        <w:t>FOR MATERIAL PLANNING PURPOSES, RSVPs ARE APPRECIATED</w:t>
      </w:r>
      <w:r w:rsidRPr="00B779A5">
        <w:rPr>
          <w:b/>
        </w:rPr>
        <w:t>.</w:t>
      </w:r>
    </w:p>
    <w:p w14:paraId="54A24B43" w14:textId="77777777" w:rsidR="00F61423" w:rsidRPr="00F10AF9" w:rsidRDefault="00F61423" w:rsidP="00F61423">
      <w:pPr>
        <w:jc w:val="center"/>
        <w:rPr>
          <w:b/>
          <w:sz w:val="20"/>
          <w:szCs w:val="28"/>
        </w:rPr>
      </w:pPr>
    </w:p>
    <w:p w14:paraId="712E395B" w14:textId="77777777" w:rsidR="00F61423" w:rsidRDefault="00F61423" w:rsidP="00F61423">
      <w:pPr>
        <w:jc w:val="center"/>
        <w:rPr>
          <w:b/>
          <w:sz w:val="28"/>
          <w:szCs w:val="28"/>
        </w:rPr>
      </w:pPr>
      <w:r>
        <w:rPr>
          <w:b/>
          <w:sz w:val="28"/>
          <w:szCs w:val="28"/>
        </w:rPr>
        <w:t>PLEASE RSVP AT THE FOLLOWING LINK:</w:t>
      </w:r>
    </w:p>
    <w:p w14:paraId="1E790B32" w14:textId="77777777" w:rsidR="00C53CAC" w:rsidRPr="00E248FF" w:rsidRDefault="00E248FF" w:rsidP="00752C01">
      <w:pPr>
        <w:jc w:val="center"/>
        <w:rPr>
          <w:rFonts w:cs="Arial"/>
          <w:color w:val="2F5496" w:themeColor="accent1" w:themeShade="BF"/>
          <w:sz w:val="28"/>
        </w:rPr>
      </w:pPr>
      <w:hyperlink r:id="rId13" w:history="1">
        <w:r w:rsidR="00C53CAC" w:rsidRPr="00E248FF">
          <w:rPr>
            <w:rStyle w:val="Hyperlink"/>
            <w:rFonts w:cs="Arial"/>
            <w:color w:val="2F5496" w:themeColor="accent1" w:themeShade="BF"/>
            <w:sz w:val="28"/>
          </w:rPr>
          <w:t>https://goo.gl/forms/K5PoEi8JnKaYrCYl2</w:t>
        </w:r>
      </w:hyperlink>
    </w:p>
    <w:p w14:paraId="69C391C6" w14:textId="77777777" w:rsidR="00F61423" w:rsidRDefault="00F61423" w:rsidP="00F61423">
      <w:pPr>
        <w:jc w:val="center"/>
      </w:pPr>
    </w:p>
    <w:bookmarkEnd w:id="0"/>
    <w:p w14:paraId="0EBC5743" w14:textId="68899332" w:rsidR="00F61423" w:rsidRDefault="00F61423" w:rsidP="00F61423">
      <w:pPr>
        <w:jc w:val="center"/>
        <w:rPr>
          <w:b/>
          <w:sz w:val="28"/>
          <w:szCs w:val="28"/>
        </w:rPr>
      </w:pPr>
      <w:r w:rsidRPr="007B51BB">
        <w:rPr>
          <w:b/>
          <w:sz w:val="28"/>
          <w:szCs w:val="28"/>
        </w:rPr>
        <w:t xml:space="preserve">OR BY CALLING </w:t>
      </w:r>
      <w:r>
        <w:rPr>
          <w:b/>
          <w:sz w:val="28"/>
          <w:szCs w:val="28"/>
        </w:rPr>
        <w:t xml:space="preserve">OR EMAILING </w:t>
      </w:r>
    </w:p>
    <w:p w14:paraId="6A6C6241" w14:textId="77777777" w:rsidR="00F61423" w:rsidRDefault="00F61423" w:rsidP="00F61423">
      <w:pPr>
        <w:jc w:val="center"/>
        <w:rPr>
          <w:b/>
          <w:sz w:val="28"/>
          <w:szCs w:val="28"/>
        </w:rPr>
      </w:pPr>
      <w:r w:rsidRPr="007B51BB">
        <w:rPr>
          <w:b/>
          <w:sz w:val="28"/>
          <w:szCs w:val="28"/>
        </w:rPr>
        <w:t>(916) 653-2812</w:t>
      </w:r>
    </w:p>
    <w:p w14:paraId="5B024B4D" w14:textId="77777777" w:rsidR="00F61423" w:rsidRPr="00E248FF" w:rsidRDefault="00E248FF" w:rsidP="00F61423">
      <w:pPr>
        <w:jc w:val="center"/>
        <w:rPr>
          <w:b/>
          <w:color w:val="2F5496" w:themeColor="accent1" w:themeShade="BF"/>
          <w:sz w:val="28"/>
          <w:szCs w:val="28"/>
        </w:rPr>
      </w:pPr>
      <w:hyperlink r:id="rId14" w:history="1">
        <w:r w:rsidR="00F61423" w:rsidRPr="00E248FF">
          <w:rPr>
            <w:rStyle w:val="Hyperlink"/>
            <w:color w:val="2F5496" w:themeColor="accent1" w:themeShade="BF"/>
            <w:sz w:val="28"/>
            <w:szCs w:val="28"/>
          </w:rPr>
          <w:t>bondsandgrants@resources.ca.gov</w:t>
        </w:r>
      </w:hyperlink>
      <w:r w:rsidR="00F61423" w:rsidRPr="00E248FF">
        <w:rPr>
          <w:b/>
          <w:color w:val="2F5496" w:themeColor="accent1" w:themeShade="BF"/>
          <w:sz w:val="28"/>
          <w:szCs w:val="28"/>
        </w:rPr>
        <w:t xml:space="preserve"> </w:t>
      </w:r>
    </w:p>
    <w:p w14:paraId="020FB433" w14:textId="77777777" w:rsidR="00F61423" w:rsidRDefault="00F61423" w:rsidP="00F61423">
      <w:pPr>
        <w:jc w:val="center"/>
        <w:rPr>
          <w:b/>
        </w:rPr>
      </w:pPr>
    </w:p>
    <w:p w14:paraId="7413D193" w14:textId="77777777" w:rsidR="00E9163B" w:rsidRDefault="00E9163B" w:rsidP="00E9163B">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r w:rsidRPr="00E9163B">
        <w:rPr>
          <w:b/>
          <w:spacing w:val="-2"/>
        </w:rPr>
        <w:t>Public comment period ends March 21, 2019</w:t>
      </w:r>
      <w:r>
        <w:rPr>
          <w:spacing w:val="-2"/>
        </w:rPr>
        <w:t xml:space="preserve">. </w:t>
      </w:r>
    </w:p>
    <w:p w14:paraId="1C5B6558" w14:textId="73B128B8" w:rsidR="00E9163B"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r>
        <w:rPr>
          <w:spacing w:val="-2"/>
        </w:rPr>
        <w:t>Please feel free to contact our office with any public comments.</w:t>
      </w:r>
    </w:p>
    <w:p w14:paraId="0646AFB6"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r>
        <w:rPr>
          <w:spacing w:val="-2"/>
        </w:rPr>
        <w:t xml:space="preserve">Please direct comments to: </w:t>
      </w:r>
    </w:p>
    <w:p w14:paraId="60CF907D"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b/>
          <w:bCs/>
          <w:spacing w:val="-2"/>
        </w:rPr>
      </w:pPr>
    </w:p>
    <w:p w14:paraId="15E6EE2B" w14:textId="1B0553C0" w:rsidR="00F61423" w:rsidRDefault="00F61423" w:rsidP="00F61423">
      <w:pPr>
        <w:pBdr>
          <w:top w:val="single" w:sz="4" w:space="1" w:color="auto"/>
          <w:left w:val="single" w:sz="4" w:space="4" w:color="auto"/>
          <w:bottom w:val="single" w:sz="4" w:space="1" w:color="auto"/>
          <w:right w:val="single" w:sz="4" w:space="4" w:color="auto"/>
        </w:pBdr>
        <w:shd w:val="clear" w:color="auto" w:fill="EAF1DD"/>
        <w:jc w:val="center"/>
      </w:pPr>
      <w:r>
        <w:t>Green Infrastructure Grant Program</w:t>
      </w:r>
    </w:p>
    <w:p w14:paraId="574BAA88"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jc w:val="center"/>
        <w:rPr>
          <w:spacing w:val="-2"/>
        </w:rPr>
      </w:pPr>
      <w:r>
        <w:t xml:space="preserve">c/o </w:t>
      </w:r>
      <w:r>
        <w:rPr>
          <w:spacing w:val="-2"/>
        </w:rPr>
        <w:t>The California Natural Resources Agency</w:t>
      </w:r>
    </w:p>
    <w:p w14:paraId="0CDA051E"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r>
        <w:rPr>
          <w:spacing w:val="-2"/>
        </w:rPr>
        <w:t>Attn: Bonds and Grants Unit</w:t>
      </w:r>
    </w:p>
    <w:p w14:paraId="2302FDFB"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r>
        <w:rPr>
          <w:spacing w:val="-2"/>
        </w:rPr>
        <w:t>1416 Ninth Street, Suite 1311</w:t>
      </w:r>
    </w:p>
    <w:p w14:paraId="44D654DC"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r>
        <w:rPr>
          <w:spacing w:val="-2"/>
        </w:rPr>
        <w:t>Sacramento, CA  95814</w:t>
      </w:r>
    </w:p>
    <w:p w14:paraId="6D824B1E"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p>
    <w:p w14:paraId="3A88BDE0"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bCs/>
          <w:spacing w:val="-2"/>
        </w:rPr>
      </w:pPr>
      <w:r>
        <w:rPr>
          <w:bCs/>
          <w:spacing w:val="-2"/>
        </w:rPr>
        <w:t>Phone</w:t>
      </w:r>
      <w:r>
        <w:rPr>
          <w:b/>
          <w:spacing w:val="-2"/>
        </w:rPr>
        <w:t>:</w:t>
      </w:r>
      <w:r>
        <w:rPr>
          <w:spacing w:val="-2"/>
        </w:rPr>
        <w:t xml:space="preserve"> </w:t>
      </w:r>
      <w:r>
        <w:rPr>
          <w:bCs/>
          <w:spacing w:val="-2"/>
        </w:rPr>
        <w:t xml:space="preserve">(916) 653-2812, OR </w:t>
      </w:r>
    </w:p>
    <w:p w14:paraId="2AE91D82" w14:textId="77777777" w:rsidR="00F61423" w:rsidRPr="00E248FF"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color w:val="2F5496" w:themeColor="accent1" w:themeShade="BF"/>
        </w:rPr>
      </w:pPr>
      <w:r>
        <w:rPr>
          <w:spacing w:val="-2"/>
        </w:rPr>
        <w:t xml:space="preserve"> Email: </w:t>
      </w:r>
      <w:r>
        <w:rPr>
          <w:b/>
          <w:spacing w:val="-2"/>
        </w:rPr>
        <w:t xml:space="preserve"> </w:t>
      </w:r>
      <w:hyperlink r:id="rId15" w:history="1">
        <w:r w:rsidRPr="00E248FF">
          <w:rPr>
            <w:rStyle w:val="Hyperlink"/>
            <w:color w:val="2F5496" w:themeColor="accent1" w:themeShade="BF"/>
            <w:spacing w:val="-2"/>
            <w:szCs w:val="24"/>
          </w:rPr>
          <w:t>bondsandgrants@resources.ca.gov</w:t>
        </w:r>
      </w:hyperlink>
      <w:r w:rsidRPr="00E248FF">
        <w:rPr>
          <w:color w:val="2F5496" w:themeColor="accent1" w:themeShade="BF"/>
          <w:spacing w:val="-2"/>
        </w:rPr>
        <w:t xml:space="preserve"> </w:t>
      </w:r>
    </w:p>
    <w:p w14:paraId="4C1DC39E" w14:textId="77777777" w:rsidR="00F61423" w:rsidRDefault="00F61423" w:rsidP="00F61423">
      <w:pPr>
        <w:pBdr>
          <w:top w:val="single" w:sz="4" w:space="1" w:color="auto"/>
          <w:left w:val="single" w:sz="4" w:space="4" w:color="auto"/>
          <w:bottom w:val="single" w:sz="4" w:space="1" w:color="auto"/>
          <w:right w:val="single" w:sz="4" w:space="4" w:color="auto"/>
        </w:pBdr>
        <w:shd w:val="clear" w:color="auto" w:fill="EAF1DD"/>
        <w:tabs>
          <w:tab w:val="left" w:pos="-720"/>
        </w:tabs>
        <w:suppressAutoHyphens/>
        <w:jc w:val="center"/>
        <w:rPr>
          <w:spacing w:val="-2"/>
        </w:rPr>
      </w:pPr>
    </w:p>
    <w:p w14:paraId="7008425A" w14:textId="375BE013" w:rsidR="00F61423" w:rsidRPr="00797920" w:rsidRDefault="00F61423" w:rsidP="00F61423">
      <w:pPr>
        <w:tabs>
          <w:tab w:val="left" w:pos="-720"/>
        </w:tabs>
        <w:suppressAutoHyphens/>
        <w:jc w:val="center"/>
        <w:rPr>
          <w:b/>
          <w:bCs/>
          <w:spacing w:val="-2"/>
        </w:rPr>
      </w:pPr>
      <w:r w:rsidRPr="00797920">
        <w:rPr>
          <w:b/>
          <w:bCs/>
          <w:spacing w:val="-2"/>
        </w:rPr>
        <w:t>Technical workshops will be held throughout the State once the guidelines are finalized.</w:t>
      </w:r>
    </w:p>
    <w:p w14:paraId="091940B0" w14:textId="1C1433E0" w:rsidR="003E739A" w:rsidRPr="00B779A5" w:rsidRDefault="007C7B59" w:rsidP="001D2B72">
      <w:pPr>
        <w:pStyle w:val="BodyText"/>
      </w:pPr>
      <w:r w:rsidRPr="00B779A5">
        <w:lastRenderedPageBreak/>
        <w:t>T</w:t>
      </w:r>
      <w:r w:rsidR="003E739A" w:rsidRPr="00B779A5">
        <w:t>he</w:t>
      </w:r>
      <w:r w:rsidR="00B97DA4" w:rsidRPr="00B779A5">
        <w:t>se</w:t>
      </w:r>
      <w:r w:rsidR="003E739A" w:rsidRPr="00B779A5">
        <w:t xml:space="preserve"> </w:t>
      </w:r>
      <w:r w:rsidR="00776754">
        <w:t>g</w:t>
      </w:r>
      <w:r w:rsidR="003E739A" w:rsidRPr="00B779A5">
        <w:t xml:space="preserve">uidelines </w:t>
      </w:r>
      <w:r w:rsidR="00F0358D" w:rsidRPr="00B779A5">
        <w:t xml:space="preserve">include information to </w:t>
      </w:r>
      <w:r w:rsidR="003E739A" w:rsidRPr="00B779A5">
        <w:t xml:space="preserve">assist </w:t>
      </w:r>
      <w:r w:rsidR="00776754">
        <w:t>a</w:t>
      </w:r>
      <w:r w:rsidR="00823FEA" w:rsidRPr="00B779A5">
        <w:t>pplicant</w:t>
      </w:r>
      <w:r w:rsidR="004F5EC1" w:rsidRPr="00B779A5">
        <w:t>s</w:t>
      </w:r>
      <w:r w:rsidR="003E739A" w:rsidRPr="00B779A5">
        <w:t xml:space="preserve"> </w:t>
      </w:r>
      <w:r w:rsidR="004F5EC1" w:rsidRPr="00B779A5">
        <w:t xml:space="preserve">in </w:t>
      </w:r>
      <w:r w:rsidR="00F14755">
        <w:t xml:space="preserve">applying </w:t>
      </w:r>
      <w:r w:rsidR="004F5EC1" w:rsidRPr="00B779A5">
        <w:t xml:space="preserve">for </w:t>
      </w:r>
      <w:r w:rsidR="003E739A" w:rsidRPr="00B779A5">
        <w:t>funding. Please read them in their entirety for important information on project eligibility, evaluation criteria</w:t>
      </w:r>
      <w:r w:rsidR="00800BF9">
        <w:t>,</w:t>
      </w:r>
      <w:r w:rsidR="003E739A" w:rsidRPr="00B779A5">
        <w:t xml:space="preserve"> and submission requirements.</w:t>
      </w:r>
    </w:p>
    <w:p w14:paraId="28D350F1" w14:textId="57F2707B" w:rsidR="001A7BA5" w:rsidRPr="00B779A5" w:rsidRDefault="001A7BA5" w:rsidP="001D2B72">
      <w:pPr>
        <w:pStyle w:val="BodyText"/>
      </w:pPr>
      <w:r w:rsidRPr="00B779A5">
        <w:t xml:space="preserve">For general </w:t>
      </w:r>
      <w:r w:rsidR="00F14755">
        <w:t xml:space="preserve">project evaluation </w:t>
      </w:r>
      <w:r w:rsidRPr="00B779A5">
        <w:t>process questions, contact the Califo</w:t>
      </w:r>
      <w:r w:rsidR="003E739A" w:rsidRPr="00B779A5">
        <w:t>rnia Natural Resources Agency</w:t>
      </w:r>
      <w:r w:rsidR="004F5EC1" w:rsidRPr="00B779A5">
        <w:t xml:space="preserve"> at</w:t>
      </w:r>
      <w:r w:rsidRPr="00B779A5">
        <w:t>:</w:t>
      </w:r>
    </w:p>
    <w:p w14:paraId="4DD4FF72" w14:textId="77777777" w:rsidR="00EB0F08" w:rsidRPr="00B779A5" w:rsidRDefault="001A7BA5" w:rsidP="001D2B72">
      <w:pPr>
        <w:tabs>
          <w:tab w:val="clear" w:pos="432"/>
        </w:tabs>
        <w:ind w:left="2880"/>
        <w:jc w:val="left"/>
        <w:rPr>
          <w:rFonts w:cs="Arial"/>
        </w:rPr>
      </w:pPr>
      <w:r w:rsidRPr="00B779A5">
        <w:rPr>
          <w:rFonts w:cs="Arial"/>
          <w:b/>
        </w:rPr>
        <w:t xml:space="preserve">Phone: </w:t>
      </w:r>
      <w:r w:rsidRPr="00B779A5">
        <w:rPr>
          <w:rFonts w:cs="Arial"/>
        </w:rPr>
        <w:t>(916) 653-2812</w:t>
      </w:r>
    </w:p>
    <w:p w14:paraId="7F58A6B4" w14:textId="0BAC003F" w:rsidR="00EB0F08" w:rsidRPr="00E248FF" w:rsidRDefault="001A7BA5" w:rsidP="001D2B72">
      <w:pPr>
        <w:tabs>
          <w:tab w:val="clear" w:pos="432"/>
        </w:tabs>
        <w:ind w:left="2880"/>
        <w:jc w:val="left"/>
        <w:rPr>
          <w:rFonts w:cs="Arial"/>
          <w:color w:val="2F5496" w:themeColor="accent1" w:themeShade="BF"/>
        </w:rPr>
      </w:pPr>
      <w:r w:rsidRPr="00B779A5">
        <w:rPr>
          <w:rFonts w:cs="Arial"/>
          <w:b/>
        </w:rPr>
        <w:t xml:space="preserve">Email: </w:t>
      </w:r>
      <w:hyperlink r:id="rId16" w:history="1">
        <w:r w:rsidR="000D4ABC" w:rsidRPr="00E248FF">
          <w:rPr>
            <w:rStyle w:val="Hyperlink"/>
            <w:rFonts w:cs="Arial"/>
            <w:color w:val="2F5496" w:themeColor="accent1" w:themeShade="BF"/>
          </w:rPr>
          <w:t>bondsandgrants@resources.ca.gov</w:t>
        </w:r>
      </w:hyperlink>
    </w:p>
    <w:p w14:paraId="070055FC" w14:textId="77777777" w:rsidR="001A7BA5" w:rsidRPr="00E248FF" w:rsidRDefault="001A7BA5" w:rsidP="001D2B72">
      <w:pPr>
        <w:tabs>
          <w:tab w:val="clear" w:pos="432"/>
          <w:tab w:val="left" w:pos="2880"/>
        </w:tabs>
        <w:spacing w:after="240"/>
        <w:ind w:left="2880"/>
        <w:jc w:val="left"/>
        <w:rPr>
          <w:rFonts w:cs="Arial"/>
          <w:color w:val="2F5496" w:themeColor="accent1" w:themeShade="BF"/>
        </w:rPr>
      </w:pPr>
      <w:r w:rsidRPr="00B779A5">
        <w:rPr>
          <w:rFonts w:cs="Arial"/>
          <w:b/>
        </w:rPr>
        <w:t xml:space="preserve">Website: </w:t>
      </w:r>
      <w:hyperlink r:id="rId17" w:history="1">
        <w:r w:rsidRPr="00E248FF">
          <w:rPr>
            <w:rStyle w:val="Hyperlink"/>
            <w:rFonts w:cs="Arial"/>
            <w:color w:val="2F5496" w:themeColor="accent1" w:themeShade="BF"/>
          </w:rPr>
          <w:t>www.resources.ca.gov/grants</w:t>
        </w:r>
      </w:hyperlink>
    </w:p>
    <w:p w14:paraId="32EF4B23" w14:textId="77777777" w:rsidR="001A7BA5" w:rsidRPr="00B779A5" w:rsidRDefault="001A7BA5" w:rsidP="000120C5">
      <w:pPr>
        <w:pStyle w:val="Heading2"/>
      </w:pPr>
      <w:r w:rsidRPr="00B779A5">
        <w:t>HOW TO SUBMIT</w:t>
      </w:r>
    </w:p>
    <w:p w14:paraId="21224619" w14:textId="08077F5B" w:rsidR="00F0358D" w:rsidRPr="00776754" w:rsidRDefault="00F0358D" w:rsidP="006F4C6F">
      <w:pPr>
        <w:pStyle w:val="BodyText"/>
      </w:pPr>
      <w:bookmarkStart w:id="1" w:name="_Hlk519594546"/>
      <w:r w:rsidRPr="00776754">
        <w:t xml:space="preserve">This </w:t>
      </w:r>
      <w:r w:rsidR="00F15B15" w:rsidRPr="00776754">
        <w:t xml:space="preserve">grant program </w:t>
      </w:r>
      <w:r w:rsidRPr="00776754">
        <w:t xml:space="preserve">includes a </w:t>
      </w:r>
      <w:r w:rsidR="00776754" w:rsidRPr="00776754">
        <w:t xml:space="preserve">progressive, </w:t>
      </w:r>
      <w:r w:rsidR="00176C1A" w:rsidRPr="00776754">
        <w:t>three</w:t>
      </w:r>
      <w:r w:rsidRPr="00776754">
        <w:t xml:space="preserve">-step </w:t>
      </w:r>
      <w:r w:rsidR="00176C1A" w:rsidRPr="00776754">
        <w:t xml:space="preserve">evaluation </w:t>
      </w:r>
      <w:r w:rsidRPr="00776754">
        <w:t>process</w:t>
      </w:r>
    </w:p>
    <w:bookmarkEnd w:id="1"/>
    <w:p w14:paraId="3AE7F264" w14:textId="496FBE03" w:rsidR="00F0358D" w:rsidRPr="00776754" w:rsidRDefault="001D2B72" w:rsidP="006F4C6F">
      <w:pPr>
        <w:pStyle w:val="List2"/>
      </w:pPr>
      <w:r w:rsidRPr="00776754">
        <w:t>1)</w:t>
      </w:r>
      <w:r w:rsidRPr="00776754">
        <w:tab/>
      </w:r>
      <w:r w:rsidR="00327716">
        <w:t xml:space="preserve">Project </w:t>
      </w:r>
      <w:r w:rsidR="00176C1A" w:rsidRPr="00776754">
        <w:t>P</w:t>
      </w:r>
      <w:r w:rsidR="00F0358D" w:rsidRPr="00776754">
        <w:t>roposal</w:t>
      </w:r>
    </w:p>
    <w:p w14:paraId="6F4AC0D7" w14:textId="113AC895" w:rsidR="00F0358D" w:rsidRPr="00776754" w:rsidRDefault="006F4C6F" w:rsidP="00F602CD">
      <w:pPr>
        <w:pStyle w:val="List2"/>
      </w:pPr>
      <w:r w:rsidRPr="00776754">
        <w:t>2)</w:t>
      </w:r>
      <w:r w:rsidRPr="00776754">
        <w:tab/>
      </w:r>
      <w:r w:rsidR="00176C1A" w:rsidRPr="00776754">
        <w:t xml:space="preserve">On-Site </w:t>
      </w:r>
      <w:r w:rsidR="00776754" w:rsidRPr="00776754">
        <w:t xml:space="preserve">Field </w:t>
      </w:r>
      <w:r w:rsidR="00176C1A" w:rsidRPr="00776754">
        <w:t xml:space="preserve">Visit </w:t>
      </w:r>
    </w:p>
    <w:p w14:paraId="4F6C8258" w14:textId="117FD080" w:rsidR="00176C1A" w:rsidRPr="00776754" w:rsidRDefault="00176C1A" w:rsidP="006F4C6F">
      <w:pPr>
        <w:pStyle w:val="List2"/>
        <w:spacing w:after="160"/>
      </w:pPr>
      <w:r w:rsidRPr="00776754">
        <w:t>3)</w:t>
      </w:r>
      <w:r w:rsidRPr="00776754">
        <w:tab/>
        <w:t xml:space="preserve">Supporting Documents </w:t>
      </w:r>
    </w:p>
    <w:p w14:paraId="6227DA7C" w14:textId="7E66DF13" w:rsidR="001D2B72" w:rsidRPr="00E248FF" w:rsidRDefault="00776754" w:rsidP="006F4C6F">
      <w:pPr>
        <w:pStyle w:val="BodyText"/>
        <w:rPr>
          <w:color w:val="2F5496" w:themeColor="accent1" w:themeShade="BF"/>
        </w:rPr>
      </w:pPr>
      <w:r>
        <w:rPr>
          <w:bCs/>
        </w:rPr>
        <w:t>All documents are submitted using</w:t>
      </w:r>
      <w:r w:rsidR="00025995" w:rsidRPr="00B779A5">
        <w:t xml:space="preserve"> the California Natural Resources Agency’s System for Online Application Review (SOAR)</w:t>
      </w:r>
      <w:r w:rsidR="006F4C6F" w:rsidRPr="00B779A5">
        <w:t xml:space="preserve">, which can be found </w:t>
      </w:r>
      <w:r w:rsidR="00025995" w:rsidRPr="00B779A5">
        <w:t xml:space="preserve">at: </w:t>
      </w:r>
      <w:hyperlink r:id="rId18" w:history="1">
        <w:r w:rsidR="00025995" w:rsidRPr="00E248FF">
          <w:rPr>
            <w:rStyle w:val="Hyperlink"/>
            <w:color w:val="2F5496" w:themeColor="accent1" w:themeShade="BF"/>
          </w:rPr>
          <w:t>https://soar.resources.ca.gov</w:t>
        </w:r>
      </w:hyperlink>
    </w:p>
    <w:p w14:paraId="61D3DAFD" w14:textId="688F4A08" w:rsidR="00025995" w:rsidRPr="00B779A5" w:rsidRDefault="000A47B5" w:rsidP="006F4C6F">
      <w:pPr>
        <w:pStyle w:val="BodyText"/>
        <w:rPr>
          <w:color w:val="0000FF"/>
          <w:u w:val="single"/>
        </w:rPr>
      </w:pPr>
      <w:r w:rsidRPr="00B779A5">
        <w:t xml:space="preserve">To </w:t>
      </w:r>
      <w:r w:rsidR="001D2B72" w:rsidRPr="00B779A5">
        <w:t xml:space="preserve">access SOAR, </w:t>
      </w:r>
      <w:r w:rsidR="00776754">
        <w:t>a</w:t>
      </w:r>
      <w:r w:rsidR="00823FEA" w:rsidRPr="00B779A5">
        <w:t>pplicant</w:t>
      </w:r>
      <w:r w:rsidR="00025995" w:rsidRPr="00B779A5">
        <w:t xml:space="preserve">s </w:t>
      </w:r>
      <w:r w:rsidRPr="00B779A5">
        <w:t xml:space="preserve">must create </w:t>
      </w:r>
      <w:r w:rsidR="00025995" w:rsidRPr="00B779A5">
        <w:t xml:space="preserve">a user account. A detailed </w:t>
      </w:r>
      <w:r w:rsidRPr="00B779A5">
        <w:t xml:space="preserve">SOAR user manual </w:t>
      </w:r>
      <w:r w:rsidR="00025995" w:rsidRPr="00B779A5">
        <w:t xml:space="preserve">is located on </w:t>
      </w:r>
      <w:r w:rsidRPr="00B779A5">
        <w:t xml:space="preserve">the California Natural Resources Agency’s </w:t>
      </w:r>
      <w:r w:rsidR="00025995" w:rsidRPr="00B779A5">
        <w:t>website at</w:t>
      </w:r>
      <w:r w:rsidRPr="00B779A5">
        <w:t xml:space="preserve"> </w:t>
      </w:r>
      <w:hyperlink r:id="rId19" w:history="1">
        <w:r w:rsidRPr="00E248FF">
          <w:rPr>
            <w:color w:val="2F5496" w:themeColor="accent1" w:themeShade="BF"/>
            <w:u w:val="single"/>
          </w:rPr>
          <w:t>http://resources.ca.gov/grants/</w:t>
        </w:r>
      </w:hyperlink>
      <w:r w:rsidRPr="00E248FF">
        <w:rPr>
          <w:color w:val="2F5496" w:themeColor="accent1" w:themeShade="BF"/>
          <w:u w:val="single"/>
        </w:rPr>
        <w:t>.</w:t>
      </w:r>
    </w:p>
    <w:p w14:paraId="64A4E813" w14:textId="0787EA8B" w:rsidR="001D2B72" w:rsidRPr="00517342" w:rsidRDefault="001D2B72" w:rsidP="006F4C6F">
      <w:pPr>
        <w:pStyle w:val="BodyText"/>
        <w:rPr>
          <w:rFonts w:eastAsia="Calibri"/>
        </w:rPr>
      </w:pPr>
      <w:r w:rsidRPr="00B779A5">
        <w:t xml:space="preserve">SOAR is </w:t>
      </w:r>
      <w:r w:rsidRPr="00776754">
        <w:rPr>
          <w:b/>
          <w:u w:val="single"/>
        </w:rPr>
        <w:t>not</w:t>
      </w:r>
      <w:r w:rsidRPr="00B779A5">
        <w:t xml:space="preserve"> compatible with Mac</w:t>
      </w:r>
      <w:r w:rsidR="00655497" w:rsidRPr="00B779A5">
        <w:t xml:space="preserve"> computers </w:t>
      </w:r>
      <w:r w:rsidRPr="00B779A5">
        <w:t xml:space="preserve">or </w:t>
      </w:r>
      <w:r w:rsidR="00655497" w:rsidRPr="00B779A5">
        <w:t xml:space="preserve">the </w:t>
      </w:r>
      <w:r w:rsidRPr="00B779A5">
        <w:t>Mozilla</w:t>
      </w:r>
      <w:r w:rsidR="00655497" w:rsidRPr="00B779A5">
        <w:t xml:space="preserve"> Firefox web browser</w:t>
      </w:r>
      <w:r w:rsidRPr="00B779A5">
        <w:t>.</w:t>
      </w:r>
      <w:r w:rsidR="000476AA">
        <w:t xml:space="preserve">  </w:t>
      </w:r>
      <w:r w:rsidR="00655497" w:rsidRPr="00517342">
        <w:t>SOAR works best on a PC using Internet Explorer.</w:t>
      </w:r>
    </w:p>
    <w:p w14:paraId="03D90E0F" w14:textId="35CBF501" w:rsidR="001D2B72" w:rsidRPr="00B779A5" w:rsidRDefault="00025995" w:rsidP="000120C5">
      <w:pPr>
        <w:pStyle w:val="Heading2"/>
      </w:pPr>
      <w:r w:rsidRPr="00B779A5">
        <w:t xml:space="preserve">SOAR </w:t>
      </w:r>
      <w:r w:rsidR="001D2B72" w:rsidRPr="00B779A5">
        <w:t>SYSTEM QUESTIONS</w:t>
      </w:r>
    </w:p>
    <w:p w14:paraId="690BBABE" w14:textId="7085E65C" w:rsidR="00C72A29" w:rsidRPr="00B779A5" w:rsidRDefault="000A47B5" w:rsidP="006F4C6F">
      <w:pPr>
        <w:pStyle w:val="BodyText"/>
      </w:pPr>
      <w:r w:rsidRPr="00B779A5">
        <w:t>F</w:t>
      </w:r>
      <w:r w:rsidR="00794A24" w:rsidRPr="00B779A5">
        <w:t>or technical assistance with SOAR, p</w:t>
      </w:r>
      <w:r w:rsidR="006F4C6F" w:rsidRPr="00B779A5">
        <w:t>lease call or e-mail the SOAR help desk</w:t>
      </w:r>
      <w:r w:rsidR="00794A24" w:rsidRPr="00B779A5">
        <w:t>.</w:t>
      </w:r>
    </w:p>
    <w:p w14:paraId="04F7B78C" w14:textId="669D0229" w:rsidR="00794A24" w:rsidRPr="00B779A5" w:rsidRDefault="001D2B72" w:rsidP="006F4C6F">
      <w:pPr>
        <w:tabs>
          <w:tab w:val="clear" w:pos="432"/>
        </w:tabs>
        <w:ind w:left="2880"/>
      </w:pPr>
      <w:r w:rsidRPr="00B779A5">
        <w:rPr>
          <w:b/>
        </w:rPr>
        <w:t>Hours:</w:t>
      </w:r>
      <w:r w:rsidRPr="00B779A5">
        <w:t xml:space="preserve"> </w:t>
      </w:r>
      <w:r w:rsidR="00C72A29" w:rsidRPr="00B779A5">
        <w:t>8:00 am</w:t>
      </w:r>
      <w:r w:rsidR="00794A24" w:rsidRPr="00B779A5">
        <w:t xml:space="preserve"> to 4</w:t>
      </w:r>
      <w:r w:rsidR="00C72A29" w:rsidRPr="00B779A5">
        <w:t>:00 pm</w:t>
      </w:r>
      <w:r w:rsidR="00025995" w:rsidRPr="00B779A5">
        <w:t xml:space="preserve"> </w:t>
      </w:r>
      <w:r w:rsidRPr="00B779A5">
        <w:t>M-F</w:t>
      </w:r>
    </w:p>
    <w:p w14:paraId="36F8314C" w14:textId="6068DD31" w:rsidR="001D2B72" w:rsidRPr="00B779A5" w:rsidRDefault="001D2B72" w:rsidP="006F4C6F">
      <w:pPr>
        <w:tabs>
          <w:tab w:val="clear" w:pos="432"/>
        </w:tabs>
        <w:ind w:left="2880"/>
      </w:pPr>
      <w:r w:rsidRPr="00B779A5">
        <w:rPr>
          <w:b/>
        </w:rPr>
        <w:t>P</w:t>
      </w:r>
      <w:r w:rsidR="00C72A29" w:rsidRPr="00B779A5">
        <w:rPr>
          <w:b/>
        </w:rPr>
        <w:t>hone</w:t>
      </w:r>
      <w:r w:rsidR="00EB0F08" w:rsidRPr="00B779A5">
        <w:rPr>
          <w:b/>
        </w:rPr>
        <w:t>:</w:t>
      </w:r>
      <w:r w:rsidR="00EB0F08" w:rsidRPr="00B779A5">
        <w:t xml:space="preserve"> </w:t>
      </w:r>
      <w:r w:rsidR="00C72A29" w:rsidRPr="00B779A5">
        <w:t xml:space="preserve">(916) </w:t>
      </w:r>
      <w:r w:rsidR="00794A24" w:rsidRPr="00B779A5">
        <w:t>653-6138</w:t>
      </w:r>
    </w:p>
    <w:p w14:paraId="2E491CE7" w14:textId="3D6E79BD" w:rsidR="00794A24" w:rsidRPr="00E248FF" w:rsidRDefault="00025995" w:rsidP="006F4C6F">
      <w:pPr>
        <w:tabs>
          <w:tab w:val="clear" w:pos="432"/>
        </w:tabs>
        <w:spacing w:after="160"/>
        <w:ind w:left="2880"/>
        <w:rPr>
          <w:color w:val="2F5496" w:themeColor="accent1" w:themeShade="BF"/>
        </w:rPr>
      </w:pPr>
      <w:r w:rsidRPr="00B779A5">
        <w:rPr>
          <w:b/>
        </w:rPr>
        <w:t>Email:</w:t>
      </w:r>
      <w:r w:rsidRPr="00B779A5">
        <w:t xml:space="preserve"> </w:t>
      </w:r>
      <w:hyperlink r:id="rId20" w:history="1">
        <w:r w:rsidR="001D2B72" w:rsidRPr="00E248FF">
          <w:rPr>
            <w:rStyle w:val="Hyperlink"/>
            <w:color w:val="2F5496" w:themeColor="accent1" w:themeShade="BF"/>
          </w:rPr>
          <w:t>soar.admin@resources.ca.gov</w:t>
        </w:r>
      </w:hyperlink>
    </w:p>
    <w:p w14:paraId="37BDF1DF" w14:textId="256A1AEB" w:rsidR="00794A24" w:rsidRPr="00B779A5" w:rsidRDefault="003E739A" w:rsidP="006F4C6F">
      <w:pPr>
        <w:pStyle w:val="BodyText"/>
      </w:pPr>
      <w:r w:rsidRPr="00B779A5">
        <w:t>When contacting the</w:t>
      </w:r>
      <w:r w:rsidR="00794A24" w:rsidRPr="00B779A5">
        <w:t xml:space="preserve"> SOAR</w:t>
      </w:r>
      <w:r w:rsidRPr="00B779A5">
        <w:t xml:space="preserve"> help desk</w:t>
      </w:r>
      <w:r w:rsidR="00794A24" w:rsidRPr="00B779A5">
        <w:t>, provide the following:</w:t>
      </w:r>
    </w:p>
    <w:p w14:paraId="0CF4C3D8" w14:textId="3DA171E4" w:rsidR="00794A24" w:rsidRPr="00B779A5" w:rsidRDefault="00794A24" w:rsidP="006F4C6F">
      <w:pPr>
        <w:pStyle w:val="ListBullet"/>
      </w:pPr>
      <w:r w:rsidRPr="00B779A5">
        <w:t xml:space="preserve">Proposal Identification Number (PIN) assigned to the </w:t>
      </w:r>
      <w:r w:rsidR="00327716">
        <w:t>Project</w:t>
      </w:r>
      <w:r w:rsidR="00800BF9">
        <w:t xml:space="preserve"> Proposal</w:t>
      </w:r>
    </w:p>
    <w:p w14:paraId="2509E20E" w14:textId="1D6C4A84" w:rsidR="00794A24" w:rsidRPr="00B779A5" w:rsidRDefault="00794A24" w:rsidP="006F4C6F">
      <w:pPr>
        <w:pStyle w:val="ListBullet"/>
      </w:pPr>
      <w:r w:rsidRPr="00B779A5">
        <w:t xml:space="preserve">Name of the </w:t>
      </w:r>
      <w:r w:rsidR="006F4C6F" w:rsidRPr="00B779A5">
        <w:t>Grant Program</w:t>
      </w:r>
    </w:p>
    <w:p w14:paraId="0731E97D" w14:textId="19B7E394" w:rsidR="00794A24" w:rsidRPr="00B779A5" w:rsidRDefault="00794A24" w:rsidP="006F4C6F">
      <w:pPr>
        <w:pStyle w:val="ListBullet"/>
      </w:pPr>
      <w:r w:rsidRPr="00B779A5">
        <w:t>Short description of the problem</w:t>
      </w:r>
      <w:r w:rsidR="006F4C6F" w:rsidRPr="00B779A5">
        <w:t xml:space="preserve">, </w:t>
      </w:r>
      <w:r w:rsidRPr="00B779A5">
        <w:t xml:space="preserve">including </w:t>
      </w:r>
      <w:r w:rsidR="006F4C6F" w:rsidRPr="00B779A5">
        <w:t xml:space="preserve">where it is occurring within the </w:t>
      </w:r>
      <w:r w:rsidR="00327716">
        <w:t xml:space="preserve">Project </w:t>
      </w:r>
      <w:r w:rsidR="00800BF9">
        <w:t>Proposal</w:t>
      </w:r>
    </w:p>
    <w:p w14:paraId="20D70EF1" w14:textId="250A77D8" w:rsidR="00794A24" w:rsidRPr="00B779A5" w:rsidRDefault="00794A24" w:rsidP="006F4C6F">
      <w:pPr>
        <w:pStyle w:val="ListBullet"/>
      </w:pPr>
      <w:r w:rsidRPr="00B779A5">
        <w:t>A screen shot of the error received, if applicable</w:t>
      </w:r>
      <w:r w:rsidR="00213D26" w:rsidRPr="00B779A5">
        <w:t>.</w:t>
      </w:r>
    </w:p>
    <w:p w14:paraId="5A8DEA2A" w14:textId="77777777" w:rsidR="00213D26" w:rsidRPr="00B779A5" w:rsidRDefault="00213D26" w:rsidP="00213D26">
      <w:pPr>
        <w:pStyle w:val="ListBullet"/>
        <w:numPr>
          <w:ilvl w:val="0"/>
          <w:numId w:val="0"/>
        </w:numPr>
      </w:pPr>
    </w:p>
    <w:p w14:paraId="05022FF8" w14:textId="21A4F7C1" w:rsidR="007C7B59" w:rsidRPr="00B779A5" w:rsidRDefault="007C7B59">
      <w:pPr>
        <w:jc w:val="left"/>
        <w:rPr>
          <w:rFonts w:cs="Arial"/>
        </w:rPr>
      </w:pPr>
      <w:r w:rsidRPr="00B779A5">
        <w:rPr>
          <w:rFonts w:cs="Arial"/>
        </w:rPr>
        <w:br w:type="page"/>
      </w:r>
    </w:p>
    <w:p w14:paraId="3F977452" w14:textId="4FE60028" w:rsidR="00A250FA" w:rsidRPr="00B779A5" w:rsidRDefault="001008FB" w:rsidP="00A8652A">
      <w:pPr>
        <w:pStyle w:val="BodyText"/>
        <w:spacing w:after="240"/>
        <w:jc w:val="center"/>
        <w:rPr>
          <w:b/>
        </w:rPr>
      </w:pPr>
      <w:r w:rsidRPr="00B779A5">
        <w:rPr>
          <w:b/>
        </w:rPr>
        <w:lastRenderedPageBreak/>
        <w:t>TABLE OF CONTENTS</w:t>
      </w:r>
      <w:bookmarkStart w:id="2" w:name="_Toc88468949"/>
      <w:bookmarkStart w:id="3" w:name="_Toc88468950"/>
      <w:bookmarkStart w:id="4" w:name="_Toc88527571"/>
      <w:bookmarkStart w:id="5" w:name="_Toc88642860"/>
      <w:bookmarkStart w:id="6" w:name="_Toc88904055"/>
    </w:p>
    <w:p w14:paraId="0B9F198E" w14:textId="0E708F26" w:rsidR="00BE6C19" w:rsidRPr="00B779A5" w:rsidRDefault="00A8652A" w:rsidP="00A052DF">
      <w:pPr>
        <w:pStyle w:val="BodyText"/>
        <w:tabs>
          <w:tab w:val="clear" w:pos="432"/>
          <w:tab w:val="left" w:leader="dot" w:pos="0"/>
          <w:tab w:val="left" w:pos="360"/>
          <w:tab w:val="left" w:pos="720"/>
          <w:tab w:val="right" w:leader="dot" w:pos="9907"/>
        </w:tabs>
      </w:pPr>
      <w:r>
        <w:t>Introduction</w:t>
      </w:r>
      <w:r w:rsidR="00BE6C19" w:rsidRPr="00B779A5">
        <w:tab/>
        <w:t>1</w:t>
      </w:r>
    </w:p>
    <w:p w14:paraId="65DF77D4" w14:textId="1D699B81" w:rsidR="00BE6C19" w:rsidRPr="00B779A5" w:rsidRDefault="00A8652A" w:rsidP="00A052DF">
      <w:pPr>
        <w:pStyle w:val="BodyText"/>
        <w:tabs>
          <w:tab w:val="clear" w:pos="432"/>
          <w:tab w:val="left" w:pos="360"/>
          <w:tab w:val="left" w:pos="720"/>
          <w:tab w:val="right" w:leader="dot" w:pos="9907"/>
        </w:tabs>
      </w:pPr>
      <w:r>
        <w:t>Statutory Requirements</w:t>
      </w:r>
      <w:r w:rsidR="00BE6C19" w:rsidRPr="00B779A5">
        <w:tab/>
      </w:r>
      <w:r w:rsidR="00593956" w:rsidRPr="00B779A5">
        <w:t>1</w:t>
      </w:r>
    </w:p>
    <w:p w14:paraId="2761443E" w14:textId="40A55E1C" w:rsidR="00593956" w:rsidRPr="00B779A5" w:rsidRDefault="00A8652A" w:rsidP="00A052DF">
      <w:pPr>
        <w:pStyle w:val="BodyText"/>
        <w:tabs>
          <w:tab w:val="clear" w:pos="432"/>
          <w:tab w:val="left" w:pos="360"/>
          <w:tab w:val="left" w:pos="720"/>
          <w:tab w:val="right" w:leader="dot" w:pos="9907"/>
        </w:tabs>
      </w:pPr>
      <w:r>
        <w:t>Selection Process</w:t>
      </w:r>
      <w:r w:rsidR="009043B8" w:rsidRPr="00B779A5">
        <w:tab/>
      </w:r>
      <w:r w:rsidR="00BC43AE" w:rsidRPr="00B779A5">
        <w:t>4</w:t>
      </w:r>
    </w:p>
    <w:p w14:paraId="2E474F13" w14:textId="31D0C4B0" w:rsidR="00593956" w:rsidRPr="002E3BC7" w:rsidRDefault="00A8652A" w:rsidP="00A052DF">
      <w:pPr>
        <w:pStyle w:val="BodyText"/>
        <w:tabs>
          <w:tab w:val="clear" w:pos="432"/>
          <w:tab w:val="left" w:pos="360"/>
          <w:tab w:val="left" w:pos="720"/>
          <w:tab w:val="right" w:leader="dot" w:pos="9907"/>
        </w:tabs>
      </w:pPr>
      <w:r>
        <w:t>Evaluation/Scoring Criteria</w:t>
      </w:r>
      <w:r w:rsidR="009043B8" w:rsidRPr="002E3BC7">
        <w:tab/>
      </w:r>
      <w:r w:rsidR="00173010">
        <w:t>6</w:t>
      </w:r>
    </w:p>
    <w:p w14:paraId="4D553E63" w14:textId="5559F1D7" w:rsidR="007F0B47" w:rsidRPr="002E3BC7" w:rsidRDefault="00A8652A" w:rsidP="00A052DF">
      <w:pPr>
        <w:pStyle w:val="BodyText"/>
        <w:tabs>
          <w:tab w:val="clear" w:pos="432"/>
          <w:tab w:val="left" w:pos="360"/>
          <w:tab w:val="left" w:pos="720"/>
          <w:tab w:val="right" w:leader="dot" w:pos="9907"/>
        </w:tabs>
      </w:pPr>
      <w:r>
        <w:t xml:space="preserve">Step </w:t>
      </w:r>
      <w:r w:rsidR="007F0B47" w:rsidRPr="002E3BC7">
        <w:t xml:space="preserve">1: </w:t>
      </w:r>
      <w:r w:rsidR="00327716">
        <w:t xml:space="preserve">Project </w:t>
      </w:r>
      <w:r>
        <w:t>Proposal</w:t>
      </w:r>
      <w:r w:rsidR="007F0B47" w:rsidRPr="002E3BC7">
        <w:tab/>
      </w:r>
      <w:r w:rsidR="00173010">
        <w:t>7</w:t>
      </w:r>
    </w:p>
    <w:p w14:paraId="1EDA3E35" w14:textId="79430336" w:rsidR="00593956" w:rsidRPr="002E3BC7" w:rsidRDefault="00A8652A" w:rsidP="00E50E37">
      <w:pPr>
        <w:pStyle w:val="BodyText"/>
        <w:tabs>
          <w:tab w:val="clear" w:pos="432"/>
          <w:tab w:val="left" w:pos="360"/>
          <w:tab w:val="left" w:pos="720"/>
          <w:tab w:val="right" w:leader="dot" w:pos="9907"/>
        </w:tabs>
        <w:spacing w:after="0"/>
      </w:pPr>
      <w:r>
        <w:t xml:space="preserve">Step </w:t>
      </w:r>
      <w:r w:rsidR="00593956" w:rsidRPr="002E3BC7">
        <w:t xml:space="preserve">2: </w:t>
      </w:r>
      <w:r>
        <w:t xml:space="preserve">On-Site Field Visits </w:t>
      </w:r>
      <w:r w:rsidR="00E50E37" w:rsidRPr="002E3BC7">
        <w:t>(</w:t>
      </w:r>
      <w:r w:rsidR="00A052DF" w:rsidRPr="002E3BC7">
        <w:t>Qualifying Projects Only</w:t>
      </w:r>
      <w:r w:rsidR="00E50E37" w:rsidRPr="002E3BC7">
        <w:t>)</w:t>
      </w:r>
      <w:r w:rsidR="009043B8" w:rsidRPr="002E3BC7">
        <w:tab/>
      </w:r>
      <w:r w:rsidR="00173010">
        <w:t>11</w:t>
      </w:r>
    </w:p>
    <w:p w14:paraId="259241C3" w14:textId="766BE130" w:rsidR="00593956" w:rsidRDefault="00A8652A" w:rsidP="00E50E37">
      <w:pPr>
        <w:pStyle w:val="BodyText"/>
        <w:tabs>
          <w:tab w:val="clear" w:pos="432"/>
          <w:tab w:val="left" w:pos="360"/>
          <w:tab w:val="left" w:pos="720"/>
          <w:tab w:val="right" w:leader="dot" w:pos="9907"/>
        </w:tabs>
        <w:spacing w:before="160" w:after="0"/>
      </w:pPr>
      <w:bookmarkStart w:id="7" w:name="_Hlk532820891"/>
      <w:r>
        <w:t xml:space="preserve">Step </w:t>
      </w:r>
      <w:r w:rsidR="007F0B47" w:rsidRPr="002E3BC7">
        <w:t xml:space="preserve">3: </w:t>
      </w:r>
      <w:r>
        <w:t xml:space="preserve">Supporting Documentation </w:t>
      </w:r>
      <w:r w:rsidR="00E50E37" w:rsidRPr="002E3BC7">
        <w:t>(</w:t>
      </w:r>
      <w:r w:rsidR="00A052DF" w:rsidRPr="002E3BC7">
        <w:t xml:space="preserve">Qualifying Projects </w:t>
      </w:r>
      <w:r w:rsidR="00E50E37" w:rsidRPr="002E3BC7">
        <w:t>Only)</w:t>
      </w:r>
      <w:r w:rsidR="00E50E37" w:rsidRPr="002E3BC7">
        <w:tab/>
      </w:r>
      <w:r w:rsidR="00173010">
        <w:t>12</w:t>
      </w:r>
    </w:p>
    <w:p w14:paraId="01E83CE3" w14:textId="4DE21C11" w:rsidR="00214977" w:rsidRPr="00B779A5" w:rsidRDefault="00214977" w:rsidP="00214977">
      <w:pPr>
        <w:pStyle w:val="BodyText"/>
        <w:tabs>
          <w:tab w:val="clear" w:pos="432"/>
          <w:tab w:val="left" w:pos="360"/>
          <w:tab w:val="left" w:pos="720"/>
          <w:tab w:val="right" w:leader="dot" w:pos="9907"/>
        </w:tabs>
        <w:spacing w:before="160"/>
      </w:pPr>
      <w:r>
        <w:t>Project Administration (Post Grant Award)</w:t>
      </w:r>
      <w:r w:rsidRPr="00B779A5">
        <w:tab/>
      </w:r>
      <w:r w:rsidR="00173010">
        <w:t>14</w:t>
      </w:r>
    </w:p>
    <w:p w14:paraId="45748224" w14:textId="7967DBB8" w:rsidR="00214977" w:rsidRPr="00B779A5" w:rsidRDefault="00214977" w:rsidP="00214977">
      <w:pPr>
        <w:pStyle w:val="BodyText"/>
        <w:tabs>
          <w:tab w:val="clear" w:pos="432"/>
          <w:tab w:val="left" w:pos="360"/>
          <w:tab w:val="left" w:pos="720"/>
          <w:tab w:val="right" w:leader="dot" w:pos="9907"/>
        </w:tabs>
      </w:pPr>
      <w:r>
        <w:t>State Audit and Accounting Requirements</w:t>
      </w:r>
      <w:r w:rsidRPr="00B779A5">
        <w:tab/>
      </w:r>
      <w:r w:rsidR="00173010">
        <w:t>16</w:t>
      </w:r>
    </w:p>
    <w:p w14:paraId="4E78C16A" w14:textId="6BFFDEE4" w:rsidR="00AF568A" w:rsidRDefault="00AF568A" w:rsidP="00C26302">
      <w:pPr>
        <w:pStyle w:val="BodyText"/>
        <w:tabs>
          <w:tab w:val="clear" w:pos="432"/>
          <w:tab w:val="left" w:pos="360"/>
          <w:tab w:val="left" w:pos="720"/>
          <w:tab w:val="right" w:leader="dot" w:pos="9907"/>
        </w:tabs>
        <w:spacing w:before="160" w:after="0"/>
      </w:pPr>
      <w:bookmarkStart w:id="8" w:name="_Hlk532889732"/>
      <w:r>
        <w:t xml:space="preserve">Appendices </w:t>
      </w:r>
      <w:r w:rsidR="00065D26">
        <w:t xml:space="preserve">for </w:t>
      </w:r>
      <w:r w:rsidR="00327716">
        <w:t>Step 1: Project</w:t>
      </w:r>
      <w:r>
        <w:t xml:space="preserve"> Proposal</w:t>
      </w:r>
      <w:r w:rsidRPr="002E3BC7">
        <w:tab/>
      </w:r>
      <w:r w:rsidR="00173010">
        <w:t>17</w:t>
      </w:r>
    </w:p>
    <w:p w14:paraId="4E079358" w14:textId="30E20AE6" w:rsidR="00AF568A" w:rsidRPr="00AF568A" w:rsidRDefault="009167BD" w:rsidP="009E676D">
      <w:pPr>
        <w:pStyle w:val="BodyText"/>
        <w:tabs>
          <w:tab w:val="clear" w:pos="432"/>
          <w:tab w:val="left" w:pos="360"/>
          <w:tab w:val="left" w:pos="720"/>
          <w:tab w:val="right" w:leader="dot" w:pos="9907"/>
        </w:tabs>
        <w:spacing w:before="160" w:after="0"/>
        <w:ind w:left="360"/>
      </w:pPr>
      <w:r>
        <w:t xml:space="preserve">Appendix A: </w:t>
      </w:r>
      <w:r w:rsidR="00AF568A" w:rsidRPr="00AF568A">
        <w:t xml:space="preserve">Submittal Checklists for </w:t>
      </w:r>
      <w:r w:rsidR="00327716">
        <w:t>Project</w:t>
      </w:r>
      <w:r w:rsidR="00AF568A" w:rsidRPr="00AF568A">
        <w:t xml:space="preserve"> Proposal</w:t>
      </w:r>
      <w:r w:rsidR="00AF568A" w:rsidRPr="00AF568A">
        <w:tab/>
      </w:r>
      <w:r w:rsidR="00173010">
        <w:t>18</w:t>
      </w:r>
    </w:p>
    <w:p w14:paraId="13AC67F8" w14:textId="2EB98963" w:rsidR="00AF568A" w:rsidRPr="00AF568A" w:rsidRDefault="009167BD" w:rsidP="009E676D">
      <w:pPr>
        <w:pStyle w:val="BodyText"/>
        <w:tabs>
          <w:tab w:val="clear" w:pos="432"/>
          <w:tab w:val="left" w:pos="720"/>
          <w:tab w:val="right" w:leader="dot" w:pos="9907"/>
        </w:tabs>
        <w:spacing w:before="120" w:after="0"/>
        <w:ind w:left="360"/>
      </w:pPr>
      <w:r>
        <w:t xml:space="preserve">Appendix B: </w:t>
      </w:r>
      <w:r w:rsidR="00AF568A" w:rsidRPr="00AF568A">
        <w:t>Sample Cost Estimate (Development Projects)</w:t>
      </w:r>
      <w:r w:rsidR="00AF568A" w:rsidRPr="00AF568A">
        <w:tab/>
      </w:r>
      <w:r w:rsidR="00173010">
        <w:t>19</w:t>
      </w:r>
    </w:p>
    <w:p w14:paraId="060E3D99" w14:textId="5C5E7FF4" w:rsidR="00AF568A" w:rsidRPr="00AF568A" w:rsidRDefault="009167BD" w:rsidP="009E676D">
      <w:pPr>
        <w:pStyle w:val="BodyText"/>
        <w:tabs>
          <w:tab w:val="clear" w:pos="432"/>
          <w:tab w:val="left" w:pos="720"/>
          <w:tab w:val="right" w:leader="dot" w:pos="9907"/>
        </w:tabs>
        <w:spacing w:before="120" w:after="0"/>
        <w:ind w:left="360"/>
      </w:pPr>
      <w:r>
        <w:t xml:space="preserve">Appendix C: </w:t>
      </w:r>
      <w:r w:rsidR="00AF568A" w:rsidRPr="00AF568A">
        <w:t>Sample Cost Estimate (Acquisition Projects)</w:t>
      </w:r>
      <w:r w:rsidR="00AF568A" w:rsidRPr="00AF568A">
        <w:tab/>
      </w:r>
      <w:r w:rsidR="00173010">
        <w:t>20</w:t>
      </w:r>
    </w:p>
    <w:p w14:paraId="550AAC2E" w14:textId="53FA5583" w:rsidR="00AF568A" w:rsidRPr="00AF568A" w:rsidRDefault="009167BD" w:rsidP="009E676D">
      <w:pPr>
        <w:pStyle w:val="BodyText"/>
        <w:tabs>
          <w:tab w:val="clear" w:pos="432"/>
          <w:tab w:val="left" w:pos="720"/>
          <w:tab w:val="right" w:leader="dot" w:pos="9907"/>
        </w:tabs>
        <w:spacing w:before="120" w:after="0"/>
        <w:ind w:left="360"/>
      </w:pPr>
      <w:r>
        <w:t xml:space="preserve">Appendix D: </w:t>
      </w:r>
      <w:r w:rsidR="00AF568A" w:rsidRPr="00AF568A">
        <w:t>Eligible Costs</w:t>
      </w:r>
      <w:r w:rsidR="00AF568A" w:rsidRPr="00AF568A">
        <w:tab/>
      </w:r>
      <w:r w:rsidR="00173010">
        <w:t>21</w:t>
      </w:r>
    </w:p>
    <w:p w14:paraId="4AC3C127" w14:textId="64B3AC81" w:rsidR="00AF568A" w:rsidRDefault="00AF568A" w:rsidP="00AF568A">
      <w:pPr>
        <w:pStyle w:val="BodyText"/>
        <w:tabs>
          <w:tab w:val="clear" w:pos="432"/>
          <w:tab w:val="left" w:pos="360"/>
          <w:tab w:val="left" w:pos="720"/>
          <w:tab w:val="right" w:leader="dot" w:pos="9907"/>
        </w:tabs>
        <w:spacing w:before="160" w:after="0"/>
      </w:pPr>
      <w:r>
        <w:t xml:space="preserve">Appendices </w:t>
      </w:r>
      <w:r w:rsidR="00065D26">
        <w:t xml:space="preserve">for </w:t>
      </w:r>
      <w:r>
        <w:t>Step 3: Supporting Documentation (Qualifying Projects Only)</w:t>
      </w:r>
      <w:r w:rsidRPr="002E3BC7">
        <w:tab/>
      </w:r>
      <w:r w:rsidR="00173010">
        <w:t>24</w:t>
      </w:r>
    </w:p>
    <w:p w14:paraId="16854397" w14:textId="57E2AB48" w:rsidR="0039698E" w:rsidRDefault="0039698E" w:rsidP="00770560">
      <w:pPr>
        <w:pStyle w:val="BodyText"/>
        <w:tabs>
          <w:tab w:val="clear" w:pos="432"/>
          <w:tab w:val="left" w:pos="360"/>
          <w:tab w:val="left" w:pos="720"/>
          <w:tab w:val="right" w:leader="dot" w:pos="9907"/>
        </w:tabs>
        <w:spacing w:before="120" w:after="0"/>
        <w:ind w:left="360"/>
      </w:pPr>
      <w:r>
        <w:t>Appendix E: Resolution Template</w:t>
      </w:r>
      <w:r w:rsidRPr="00AF568A">
        <w:tab/>
      </w:r>
      <w:r w:rsidR="00173010">
        <w:t>25</w:t>
      </w:r>
    </w:p>
    <w:p w14:paraId="47729E6D" w14:textId="1D6DAC5D" w:rsidR="009167BD" w:rsidRDefault="009167BD" w:rsidP="00770560">
      <w:pPr>
        <w:pStyle w:val="BodyText"/>
        <w:tabs>
          <w:tab w:val="clear" w:pos="432"/>
          <w:tab w:val="left" w:pos="360"/>
          <w:tab w:val="left" w:pos="720"/>
          <w:tab w:val="right" w:leader="dot" w:pos="9907"/>
        </w:tabs>
        <w:spacing w:before="120" w:after="0"/>
        <w:ind w:left="360"/>
      </w:pPr>
      <w:r>
        <w:t>Appendix F:</w:t>
      </w:r>
      <w:r w:rsidR="0039698E">
        <w:t xml:space="preserve"> CCC Consultation Instructions and Form</w:t>
      </w:r>
      <w:r w:rsidRPr="00AF568A">
        <w:tab/>
        <w:t>2</w:t>
      </w:r>
      <w:r w:rsidR="00173010">
        <w:t>6</w:t>
      </w:r>
    </w:p>
    <w:p w14:paraId="1334906B" w14:textId="0DE918BE" w:rsidR="009167BD" w:rsidRDefault="009167BD" w:rsidP="00770560">
      <w:pPr>
        <w:pStyle w:val="BodyText"/>
        <w:tabs>
          <w:tab w:val="clear" w:pos="432"/>
          <w:tab w:val="left" w:pos="360"/>
          <w:tab w:val="left" w:pos="720"/>
          <w:tab w:val="right" w:leader="dot" w:pos="9907"/>
        </w:tabs>
        <w:spacing w:before="120" w:after="0"/>
        <w:ind w:left="360"/>
      </w:pPr>
      <w:r>
        <w:t>Appendix G: Environmental Compliance</w:t>
      </w:r>
      <w:r>
        <w:tab/>
      </w:r>
      <w:r w:rsidR="00173010">
        <w:t>30</w:t>
      </w:r>
    </w:p>
    <w:p w14:paraId="62952406" w14:textId="0BC12BFF" w:rsidR="009167BD" w:rsidRDefault="009167BD" w:rsidP="00770560">
      <w:pPr>
        <w:pStyle w:val="BodyText"/>
        <w:tabs>
          <w:tab w:val="clear" w:pos="432"/>
          <w:tab w:val="left" w:pos="360"/>
          <w:tab w:val="left" w:pos="720"/>
          <w:tab w:val="right" w:leader="dot" w:pos="9907"/>
        </w:tabs>
        <w:spacing w:before="120" w:after="0"/>
        <w:ind w:left="360"/>
      </w:pPr>
      <w:r>
        <w:t>Appendix H: Property Data Sheet</w:t>
      </w:r>
      <w:r w:rsidR="00173010">
        <w:tab/>
        <w:t>31</w:t>
      </w:r>
    </w:p>
    <w:p w14:paraId="0E93DB24" w14:textId="601081A7" w:rsidR="009167BD" w:rsidRDefault="009167BD" w:rsidP="00770560">
      <w:pPr>
        <w:pStyle w:val="BodyText"/>
        <w:tabs>
          <w:tab w:val="clear" w:pos="432"/>
          <w:tab w:val="left" w:pos="360"/>
          <w:tab w:val="left" w:pos="720"/>
          <w:tab w:val="right" w:leader="dot" w:pos="9907"/>
        </w:tabs>
        <w:spacing w:before="120" w:after="0"/>
        <w:ind w:left="360"/>
      </w:pPr>
      <w:r>
        <w:t>Appendix I: Site Control/Land Tenure Requirements</w:t>
      </w:r>
      <w:r w:rsidRPr="00AF568A">
        <w:tab/>
      </w:r>
      <w:r w:rsidR="00173010">
        <w:t>32</w:t>
      </w:r>
    </w:p>
    <w:p w14:paraId="594AA933" w14:textId="307882CB" w:rsidR="009167BD" w:rsidRDefault="009167BD" w:rsidP="00770560">
      <w:pPr>
        <w:pStyle w:val="BodyText"/>
        <w:tabs>
          <w:tab w:val="clear" w:pos="432"/>
          <w:tab w:val="left" w:pos="360"/>
          <w:tab w:val="left" w:pos="720"/>
          <w:tab w:val="right" w:leader="dot" w:pos="9907"/>
        </w:tabs>
        <w:spacing w:before="120" w:after="0"/>
        <w:ind w:left="360"/>
      </w:pPr>
      <w:r>
        <w:t>Appendix J: Property Permit/Approval Status</w:t>
      </w:r>
      <w:r w:rsidRPr="00AF568A">
        <w:tab/>
      </w:r>
      <w:r w:rsidR="00173010">
        <w:t>33</w:t>
      </w:r>
    </w:p>
    <w:p w14:paraId="50A8462D" w14:textId="0119F0B5" w:rsidR="009167BD" w:rsidRDefault="009E676D" w:rsidP="00770560">
      <w:pPr>
        <w:pStyle w:val="BodyText"/>
        <w:tabs>
          <w:tab w:val="clear" w:pos="432"/>
          <w:tab w:val="left" w:pos="360"/>
          <w:tab w:val="left" w:pos="720"/>
          <w:tab w:val="right" w:leader="dot" w:pos="9907"/>
        </w:tabs>
        <w:spacing w:before="120" w:after="0"/>
        <w:ind w:left="360"/>
      </w:pPr>
      <w:r>
        <w:t xml:space="preserve">Appendix K: </w:t>
      </w:r>
      <w:r w:rsidR="009167BD">
        <w:t>Willing Seller Letter</w:t>
      </w:r>
      <w:r w:rsidR="009167BD">
        <w:tab/>
      </w:r>
      <w:r w:rsidR="00173010">
        <w:t>34</w:t>
      </w:r>
    </w:p>
    <w:p w14:paraId="5A334348" w14:textId="3E8D80EE" w:rsidR="009167BD" w:rsidRDefault="009E676D" w:rsidP="00770560">
      <w:pPr>
        <w:pStyle w:val="BodyText"/>
        <w:tabs>
          <w:tab w:val="clear" w:pos="432"/>
          <w:tab w:val="left" w:pos="360"/>
          <w:tab w:val="left" w:pos="720"/>
          <w:tab w:val="right" w:leader="dot" w:pos="9907"/>
        </w:tabs>
        <w:spacing w:before="120" w:after="0"/>
        <w:ind w:left="360"/>
      </w:pPr>
      <w:r>
        <w:t xml:space="preserve">Appendix L: </w:t>
      </w:r>
      <w:r w:rsidR="009167BD">
        <w:t>Sign Guidelines</w:t>
      </w:r>
      <w:r w:rsidR="009167BD">
        <w:tab/>
      </w:r>
      <w:r w:rsidR="00173010">
        <w:t>35</w:t>
      </w:r>
    </w:p>
    <w:p w14:paraId="71EC6CAA" w14:textId="3E6BE237" w:rsidR="009167BD" w:rsidRDefault="009E676D" w:rsidP="00770560">
      <w:pPr>
        <w:pStyle w:val="BodyText"/>
        <w:tabs>
          <w:tab w:val="clear" w:pos="432"/>
          <w:tab w:val="left" w:pos="360"/>
          <w:tab w:val="left" w:pos="720"/>
          <w:tab w:val="right" w:leader="dot" w:pos="9907"/>
        </w:tabs>
        <w:spacing w:before="120" w:after="0"/>
        <w:ind w:left="360"/>
      </w:pPr>
      <w:r>
        <w:t xml:space="preserve">Appendix M: </w:t>
      </w:r>
      <w:r w:rsidR="009167BD">
        <w:t>Sample Memorandum of Grant Agreement</w:t>
      </w:r>
      <w:r w:rsidR="009167BD">
        <w:tab/>
      </w:r>
      <w:r w:rsidR="00173010">
        <w:t>36</w:t>
      </w:r>
    </w:p>
    <w:p w14:paraId="0B0CEB9D" w14:textId="41169313" w:rsidR="009167BD" w:rsidRDefault="009E676D" w:rsidP="00770560">
      <w:pPr>
        <w:pStyle w:val="BodyText"/>
        <w:tabs>
          <w:tab w:val="clear" w:pos="432"/>
          <w:tab w:val="left" w:pos="360"/>
          <w:tab w:val="left" w:pos="720"/>
          <w:tab w:val="right" w:leader="dot" w:pos="9907"/>
        </w:tabs>
        <w:spacing w:before="120" w:after="0"/>
        <w:ind w:left="360"/>
      </w:pPr>
      <w:r>
        <w:t xml:space="preserve">Appendix N: </w:t>
      </w:r>
      <w:r w:rsidR="009167BD">
        <w:t>Sample Deed Restriction</w:t>
      </w:r>
      <w:r w:rsidR="009167BD">
        <w:tab/>
      </w:r>
      <w:r w:rsidR="00173010">
        <w:t>37</w:t>
      </w:r>
    </w:p>
    <w:p w14:paraId="750CD110" w14:textId="5AD09BA6" w:rsidR="009167BD" w:rsidRDefault="009E676D" w:rsidP="00770560">
      <w:pPr>
        <w:pStyle w:val="BodyText"/>
        <w:tabs>
          <w:tab w:val="clear" w:pos="432"/>
          <w:tab w:val="left" w:pos="360"/>
          <w:tab w:val="left" w:pos="720"/>
          <w:tab w:val="right" w:leader="dot" w:pos="9907"/>
        </w:tabs>
        <w:spacing w:before="120" w:after="0"/>
        <w:ind w:left="360"/>
      </w:pPr>
      <w:r>
        <w:t xml:space="preserve">Appendix O: </w:t>
      </w:r>
      <w:r w:rsidR="009167BD">
        <w:t>Available Resources</w:t>
      </w:r>
      <w:r w:rsidR="009167BD">
        <w:tab/>
      </w:r>
      <w:r w:rsidR="00173010">
        <w:t>38</w:t>
      </w:r>
    </w:p>
    <w:p w14:paraId="64302034" w14:textId="114ACBDC" w:rsidR="009167BD" w:rsidRPr="00AF568A" w:rsidRDefault="009E676D" w:rsidP="00770560">
      <w:pPr>
        <w:pStyle w:val="BodyText"/>
        <w:tabs>
          <w:tab w:val="clear" w:pos="432"/>
          <w:tab w:val="left" w:pos="720"/>
          <w:tab w:val="right" w:leader="dot" w:pos="9907"/>
        </w:tabs>
        <w:spacing w:before="120" w:after="0"/>
        <w:ind w:left="360"/>
      </w:pPr>
      <w:r>
        <w:t xml:space="preserve">Appendix P: </w:t>
      </w:r>
      <w:r w:rsidR="009167BD">
        <w:t>Definition</w:t>
      </w:r>
      <w:r>
        <w:t>s</w:t>
      </w:r>
      <w:r w:rsidR="009167BD">
        <w:tab/>
      </w:r>
      <w:r w:rsidR="00173010">
        <w:t>39</w:t>
      </w:r>
    </w:p>
    <w:bookmarkEnd w:id="7"/>
    <w:bookmarkEnd w:id="8"/>
    <w:p w14:paraId="26E0F584" w14:textId="77777777" w:rsidR="00A8652A" w:rsidRPr="00B779A5" w:rsidRDefault="00A8652A" w:rsidP="00A0251A">
      <w:pPr>
        <w:pStyle w:val="BodyText"/>
        <w:tabs>
          <w:tab w:val="clear" w:pos="432"/>
          <w:tab w:val="left" w:pos="360"/>
          <w:tab w:val="left" w:pos="720"/>
          <w:tab w:val="right" w:leader="dot" w:pos="9900"/>
        </w:tabs>
        <w:spacing w:after="0"/>
      </w:pPr>
    </w:p>
    <w:p w14:paraId="03E71FFA" w14:textId="5A168475" w:rsidR="003B2F12" w:rsidRPr="00B779A5" w:rsidRDefault="003B2F12" w:rsidP="003B2F12">
      <w:pPr>
        <w:pStyle w:val="BodyText"/>
        <w:tabs>
          <w:tab w:val="clear" w:pos="432"/>
          <w:tab w:val="left" w:pos="360"/>
          <w:tab w:val="right" w:leader="dot" w:pos="9900"/>
        </w:tabs>
        <w:spacing w:after="0"/>
      </w:pPr>
    </w:p>
    <w:p w14:paraId="19ED503B" w14:textId="77777777" w:rsidR="003B2F12" w:rsidRPr="00B779A5" w:rsidRDefault="003B2F12" w:rsidP="003B2F12">
      <w:pPr>
        <w:pStyle w:val="BodyText"/>
        <w:tabs>
          <w:tab w:val="clear" w:pos="432"/>
          <w:tab w:val="left" w:pos="360"/>
          <w:tab w:val="left" w:pos="720"/>
          <w:tab w:val="right" w:leader="dot" w:pos="9900"/>
        </w:tabs>
        <w:spacing w:after="0"/>
        <w:sectPr w:rsidR="003B2F12" w:rsidRPr="00B779A5" w:rsidSect="00F233A3">
          <w:footerReference w:type="default" r:id="rId21"/>
          <w:footerReference w:type="first" r:id="rId22"/>
          <w:pgSz w:w="12240" w:h="15840"/>
          <w:pgMar w:top="1008" w:right="1008" w:bottom="720" w:left="1008" w:header="720" w:footer="360" w:gutter="0"/>
          <w:pgNumType w:fmt="lowerRoman" w:start="1"/>
          <w:cols w:space="720"/>
          <w:docGrid w:linePitch="360"/>
        </w:sectPr>
      </w:pPr>
    </w:p>
    <w:p w14:paraId="79573989" w14:textId="77777777" w:rsidR="00CD302E" w:rsidRPr="00B779A5" w:rsidRDefault="00CD302E" w:rsidP="00E92F07">
      <w:pPr>
        <w:pStyle w:val="Heading1"/>
        <w:spacing w:before="0"/>
      </w:pPr>
      <w:bookmarkStart w:id="9" w:name="_Toc516844271"/>
      <w:bookmarkStart w:id="10" w:name="_Toc516844473"/>
      <w:bookmarkStart w:id="11" w:name="_Toc516844641"/>
      <w:bookmarkStart w:id="12" w:name="_Toc516844272"/>
      <w:bookmarkStart w:id="13" w:name="_Toc516844474"/>
      <w:bookmarkStart w:id="14" w:name="_Toc516844642"/>
      <w:bookmarkEnd w:id="2"/>
      <w:bookmarkEnd w:id="3"/>
      <w:bookmarkEnd w:id="4"/>
      <w:bookmarkEnd w:id="5"/>
      <w:bookmarkEnd w:id="6"/>
      <w:r w:rsidRPr="00B779A5">
        <w:lastRenderedPageBreak/>
        <w:t>INTRODUCTION</w:t>
      </w:r>
      <w:bookmarkEnd w:id="9"/>
      <w:bookmarkEnd w:id="10"/>
      <w:bookmarkEnd w:id="11"/>
    </w:p>
    <w:p w14:paraId="109E2E53" w14:textId="4602F106" w:rsidR="00B05194" w:rsidRPr="00237349" w:rsidRDefault="00CD302E" w:rsidP="005E01AE">
      <w:pPr>
        <w:pStyle w:val="BodyText"/>
      </w:pPr>
      <w:r w:rsidRPr="00B779A5">
        <w:t xml:space="preserve">California voters passed the California Drought, Water, Parks, Climate, Coastal Protection, and Outdoor Access for All Act of 2018 (Proposition 68) on June 5, 2018. </w:t>
      </w:r>
      <w:r w:rsidR="00213D26" w:rsidRPr="00B779A5">
        <w:t xml:space="preserve">Proposition 68 </w:t>
      </w:r>
      <w:r w:rsidRPr="00B779A5">
        <w:t>authorize</w:t>
      </w:r>
      <w:r w:rsidR="00BD5C59" w:rsidRPr="00B779A5">
        <w:t>d</w:t>
      </w:r>
      <w:r w:rsidRPr="00B779A5">
        <w:t xml:space="preserve"> the Legislature to appropriate $</w:t>
      </w:r>
      <w:r w:rsidR="00A66739">
        <w:t>18.5</w:t>
      </w:r>
      <w:r w:rsidR="005E1B13" w:rsidRPr="00B779A5">
        <w:t xml:space="preserve"> million </w:t>
      </w:r>
      <w:r w:rsidRPr="00B779A5">
        <w:t>to the California Natural Resources Agency</w:t>
      </w:r>
      <w:r w:rsidR="00A71839" w:rsidRPr="00B779A5">
        <w:t xml:space="preserve"> (the “State”)</w:t>
      </w:r>
      <w:r w:rsidRPr="00B779A5">
        <w:t xml:space="preserve"> for competitive grants </w:t>
      </w:r>
      <w:r w:rsidR="000476AA">
        <w:t xml:space="preserve">for multibenefit green infrastructure </w:t>
      </w:r>
      <w:r w:rsidR="000476AA" w:rsidRPr="00DF6E26">
        <w:t>investment</w:t>
      </w:r>
      <w:r w:rsidR="00E626B9" w:rsidRPr="00DF6E26">
        <w:t>s</w:t>
      </w:r>
      <w:r w:rsidR="000476AA" w:rsidRPr="00DF6E26">
        <w:t xml:space="preserve"> in or benefiting disadvantaged or severely disadvantaged communities.</w:t>
      </w:r>
      <w:bookmarkStart w:id="15" w:name="_Hlk522109125"/>
      <w:r w:rsidR="00173820" w:rsidRPr="00DF6E26">
        <w:t xml:space="preserve"> </w:t>
      </w:r>
      <w:r w:rsidR="00082DAD" w:rsidRPr="00DF6E26">
        <w:t>T</w:t>
      </w:r>
      <w:r w:rsidR="00173820" w:rsidRPr="00DF6E26">
        <w:t>h</w:t>
      </w:r>
      <w:r w:rsidR="00082DAD" w:rsidRPr="00DF6E26">
        <w:t>is resulted in the</w:t>
      </w:r>
      <w:r w:rsidR="00173820" w:rsidRPr="00DF6E26">
        <w:t xml:space="preserve"> </w:t>
      </w:r>
      <w:r w:rsidR="0049497E" w:rsidRPr="00DF6E26">
        <w:t>Green</w:t>
      </w:r>
      <w:r w:rsidR="0049497E">
        <w:t xml:space="preserve"> Infrastructure (</w:t>
      </w:r>
      <w:r w:rsidR="000476AA">
        <w:t xml:space="preserve">GI) </w:t>
      </w:r>
      <w:r w:rsidR="00173820">
        <w:t xml:space="preserve">Grant Program. </w:t>
      </w:r>
      <w:r w:rsidR="00F00CD2" w:rsidRPr="00B779A5">
        <w:t xml:space="preserve">It is the intent of the people of California that projects funded </w:t>
      </w:r>
      <w:r w:rsidR="00655497" w:rsidRPr="00B779A5">
        <w:t xml:space="preserve">by </w:t>
      </w:r>
      <w:r w:rsidR="00F00CD2" w:rsidRPr="00B779A5">
        <w:t>Proposition 68</w:t>
      </w:r>
      <w:r w:rsidR="00082DAD">
        <w:t xml:space="preserve">, including </w:t>
      </w:r>
      <w:r w:rsidR="00173820">
        <w:t xml:space="preserve">the </w:t>
      </w:r>
      <w:r w:rsidR="0049497E">
        <w:t>G</w:t>
      </w:r>
      <w:r w:rsidR="00B05194">
        <w:t>I</w:t>
      </w:r>
      <w:r w:rsidR="000476AA">
        <w:t xml:space="preserve"> </w:t>
      </w:r>
      <w:r w:rsidR="00173820">
        <w:t>Grant Program</w:t>
      </w:r>
      <w:r w:rsidR="00082DAD">
        <w:t>,</w:t>
      </w:r>
      <w:r w:rsidR="00F00CD2" w:rsidRPr="00B779A5">
        <w:t xml:space="preserve"> result in public benefits addressing the most critical statewide needs </w:t>
      </w:r>
      <w:r w:rsidR="00F00CD2" w:rsidRPr="00237349">
        <w:t>and priorities for public funding</w:t>
      </w:r>
      <w:r w:rsidR="00126B27" w:rsidRPr="00237349">
        <w:t>.</w:t>
      </w:r>
      <w:r w:rsidR="00F97AA0" w:rsidRPr="00237349">
        <w:t xml:space="preserve"> </w:t>
      </w:r>
      <w:r w:rsidR="00B05194" w:rsidRPr="00237349">
        <w:t xml:space="preserve"> </w:t>
      </w:r>
    </w:p>
    <w:bookmarkEnd w:id="15"/>
    <w:p w14:paraId="513AE2AD" w14:textId="77777777" w:rsidR="0003040B" w:rsidRPr="00B779A5" w:rsidRDefault="0003040B" w:rsidP="0003040B">
      <w:pPr>
        <w:pStyle w:val="Heading2"/>
        <w:rPr>
          <w:caps/>
        </w:rPr>
      </w:pPr>
      <w:r w:rsidRPr="00B779A5">
        <w:t>Maximum Awards</w:t>
      </w:r>
    </w:p>
    <w:p w14:paraId="5B16F73D" w14:textId="68CDC275" w:rsidR="0003040B" w:rsidRDefault="0003040B" w:rsidP="0003040B">
      <w:pPr>
        <w:pStyle w:val="BodyText"/>
      </w:pPr>
      <w:r w:rsidRPr="00B779A5">
        <w:t xml:space="preserve">There are no maximum or minimum grant amounts. </w:t>
      </w:r>
    </w:p>
    <w:p w14:paraId="66619802" w14:textId="77777777" w:rsidR="00323DAA" w:rsidRPr="00B779A5" w:rsidRDefault="00323DAA" w:rsidP="00323DAA">
      <w:pPr>
        <w:pStyle w:val="Heading2"/>
        <w:rPr>
          <w:caps/>
        </w:rPr>
      </w:pPr>
      <w:r w:rsidRPr="00B779A5">
        <w:t>Eligible Projects</w:t>
      </w:r>
    </w:p>
    <w:p w14:paraId="221F0214" w14:textId="263A9CCF" w:rsidR="00D731A2" w:rsidRDefault="006A1CB9" w:rsidP="00323DAA">
      <w:pPr>
        <w:pStyle w:val="BodyText"/>
      </w:pPr>
      <w:bookmarkStart w:id="16" w:name="_Hlk522875007"/>
      <w:bookmarkStart w:id="17" w:name="_Hlk529093366"/>
      <w:r>
        <w:t xml:space="preserve">All </w:t>
      </w:r>
      <w:r w:rsidR="00323DAA">
        <w:t xml:space="preserve">projects </w:t>
      </w:r>
      <w:r w:rsidR="005E01AE">
        <w:t xml:space="preserve">must </w:t>
      </w:r>
      <w:bookmarkStart w:id="18" w:name="_Hlk535410958"/>
      <w:r w:rsidR="005E01AE">
        <w:t xml:space="preserve">achieve </w:t>
      </w:r>
      <w:r>
        <w:t>measurable benefits by a) a</w:t>
      </w:r>
      <w:r w:rsidRPr="00237349">
        <w:t xml:space="preserve">cquiring, creating, enhancing or expanding community parks and green spaces, </w:t>
      </w:r>
      <w:r w:rsidRPr="00237349">
        <w:rPr>
          <w:b/>
        </w:rPr>
        <w:t>or</w:t>
      </w:r>
      <w:r>
        <w:t xml:space="preserve"> </w:t>
      </w:r>
      <w:r w:rsidR="005E01AE">
        <w:t>b) u</w:t>
      </w:r>
      <w:r w:rsidR="005E01AE" w:rsidRPr="00237349">
        <w:t>s</w:t>
      </w:r>
      <w:r w:rsidR="005E01AE">
        <w:t xml:space="preserve">e </w:t>
      </w:r>
      <w:r w:rsidR="005E01AE" w:rsidRPr="00237349">
        <w:t>natural systems, or systems that mimic natural systems to achieve multiple benefits</w:t>
      </w:r>
      <w:r w:rsidR="005E01AE">
        <w:t xml:space="preserve"> </w:t>
      </w:r>
      <w:bookmarkEnd w:id="18"/>
      <w:r w:rsidR="00323DAA">
        <w:t xml:space="preserve">to create sustainable and vibrant communities. </w:t>
      </w:r>
    </w:p>
    <w:p w14:paraId="628373F1" w14:textId="00E0C6A6" w:rsidR="00323DAA" w:rsidRPr="00E93AC0" w:rsidRDefault="00323DAA" w:rsidP="00323DAA">
      <w:pPr>
        <w:pStyle w:val="BodyText"/>
      </w:pPr>
      <w:r>
        <w:t xml:space="preserve">A competitive project will maximize opportunities </w:t>
      </w:r>
      <w:r w:rsidRPr="00E93AC0">
        <w:t xml:space="preserve">to reduce greenhouse gas (GHG) emissions </w:t>
      </w:r>
      <w:r w:rsidR="00AC375F">
        <w:t xml:space="preserve">through project design and </w:t>
      </w:r>
      <w:r w:rsidR="00D731A2">
        <w:t xml:space="preserve">implementation, incorporate green infrastructure solutions that improve the sustainability and function of existing hardscapes and landscapes and </w:t>
      </w:r>
      <w:r w:rsidR="00AC375F">
        <w:t xml:space="preserve">will </w:t>
      </w:r>
      <w:r>
        <w:t xml:space="preserve">provide multiple additional benefits including but not limited to, </w:t>
      </w:r>
      <w:r w:rsidRPr="00E93AC0">
        <w:t>decrease in air and water pollution</w:t>
      </w:r>
      <w:r>
        <w:t xml:space="preserve">, </w:t>
      </w:r>
      <w:r w:rsidRPr="00E93AC0">
        <w:t>reduction in the consumption of natural resources and energy</w:t>
      </w:r>
      <w:r>
        <w:t xml:space="preserve">, </w:t>
      </w:r>
      <w:r w:rsidRPr="00E93AC0">
        <w:t>increase in the reliability of local water supplies</w:t>
      </w:r>
      <w:r>
        <w:t xml:space="preserve">, and </w:t>
      </w:r>
      <w:r w:rsidR="00135A0E">
        <w:t>increase</w:t>
      </w:r>
      <w:r w:rsidR="00E9163B">
        <w:t>d</w:t>
      </w:r>
      <w:r w:rsidRPr="00E93AC0">
        <w:t xml:space="preserve"> adaptability to climate change</w:t>
      </w:r>
      <w:r>
        <w:t xml:space="preserve">.  </w:t>
      </w:r>
    </w:p>
    <w:bookmarkEnd w:id="16"/>
    <w:bookmarkEnd w:id="17"/>
    <w:p w14:paraId="7E34860C" w14:textId="64A11C24" w:rsidR="003B2EA0" w:rsidRPr="00B779A5" w:rsidRDefault="0003040B" w:rsidP="000E57A1">
      <w:pPr>
        <w:pStyle w:val="Heading1"/>
      </w:pPr>
      <w:r w:rsidRPr="00B779A5">
        <w:t xml:space="preserve">statutory </w:t>
      </w:r>
      <w:r w:rsidR="00BD5C59" w:rsidRPr="00B779A5">
        <w:t>requirements</w:t>
      </w:r>
    </w:p>
    <w:p w14:paraId="79DC965A" w14:textId="4BD3C82D" w:rsidR="003B2EA0" w:rsidRPr="00B779A5" w:rsidRDefault="00BD5C59" w:rsidP="000120C5">
      <w:pPr>
        <w:pStyle w:val="Heading2"/>
        <w:rPr>
          <w:caps/>
        </w:rPr>
      </w:pPr>
      <w:r w:rsidRPr="00B779A5">
        <w:t xml:space="preserve">Eligible </w:t>
      </w:r>
      <w:r w:rsidR="0003040B" w:rsidRPr="00B779A5">
        <w:t>Applicants</w:t>
      </w:r>
    </w:p>
    <w:p w14:paraId="42CF97B2" w14:textId="0B8A3812" w:rsidR="003B2EA0" w:rsidRPr="00B779A5" w:rsidRDefault="005E1B13" w:rsidP="00213D26">
      <w:pPr>
        <w:pStyle w:val="BodyText"/>
      </w:pPr>
      <w:r w:rsidRPr="00B779A5">
        <w:t>Eligible applicants include</w:t>
      </w:r>
      <w:r w:rsidR="00472903" w:rsidRPr="00B779A5">
        <w:t xml:space="preserve"> </w:t>
      </w:r>
      <w:r w:rsidRPr="00B779A5">
        <w:t>l</w:t>
      </w:r>
      <w:r w:rsidR="003B2EA0" w:rsidRPr="00B779A5">
        <w:t xml:space="preserve">ocal agencies, nonprofit organizations, non-governmental land conservation organizations, federally recognized Native American tribes, or non-federally recognized California Native American tribes listed on the California Tribal Consultation List maintained by the Native American Heritage Commission. </w:t>
      </w:r>
    </w:p>
    <w:p w14:paraId="51EF7CFF" w14:textId="776E7B37" w:rsidR="00560000" w:rsidRPr="00B779A5" w:rsidRDefault="0003040B" w:rsidP="000120C5">
      <w:pPr>
        <w:pStyle w:val="Heading2"/>
        <w:rPr>
          <w:caps/>
        </w:rPr>
      </w:pPr>
      <w:bookmarkStart w:id="19" w:name="_Hlk520808897"/>
      <w:bookmarkEnd w:id="12"/>
      <w:bookmarkEnd w:id="13"/>
      <w:bookmarkEnd w:id="14"/>
      <w:r w:rsidRPr="00B779A5">
        <w:t>General Requirements</w:t>
      </w:r>
    </w:p>
    <w:p w14:paraId="570F161D" w14:textId="2F010918" w:rsidR="00090BD1" w:rsidRDefault="00090BD1" w:rsidP="007C355A">
      <w:pPr>
        <w:pStyle w:val="List"/>
        <w:numPr>
          <w:ilvl w:val="0"/>
          <w:numId w:val="26"/>
        </w:numPr>
      </w:pPr>
      <w:r>
        <w:t>Project</w:t>
      </w:r>
      <w:r w:rsidR="009758C7">
        <w:t>s</w:t>
      </w:r>
      <w:r>
        <w:t xml:space="preserve"> </w:t>
      </w:r>
      <w:r w:rsidR="00C82370">
        <w:t xml:space="preserve">shall </w:t>
      </w:r>
      <w:r>
        <w:t>accomplish at least one of the following:</w:t>
      </w:r>
    </w:p>
    <w:p w14:paraId="1E7C889E" w14:textId="2700315F" w:rsidR="00090BD1" w:rsidRDefault="00090BD1" w:rsidP="005618AF">
      <w:pPr>
        <w:pStyle w:val="List2"/>
      </w:pPr>
      <w:r>
        <w:t>a</w:t>
      </w:r>
      <w:r w:rsidR="00126B27">
        <w:t>.</w:t>
      </w:r>
      <w:r>
        <w:tab/>
        <w:t>I</w:t>
      </w:r>
      <w:r w:rsidRPr="00090BD1">
        <w:t>mprove</w:t>
      </w:r>
      <w:r w:rsidRPr="00B779A5">
        <w:t xml:space="preserve"> a community’s ability to adapt to the unavoidable impacts of climate change</w:t>
      </w:r>
      <w:r w:rsidR="005E5AAE">
        <w:t>.</w:t>
      </w:r>
    </w:p>
    <w:p w14:paraId="17D75F22" w14:textId="4D72DAA9" w:rsidR="00090BD1" w:rsidRDefault="00090BD1" w:rsidP="005618AF">
      <w:pPr>
        <w:pStyle w:val="List2"/>
      </w:pPr>
      <w:r>
        <w:t>b</w:t>
      </w:r>
      <w:r w:rsidR="00126B27">
        <w:t>.</w:t>
      </w:r>
      <w:r>
        <w:tab/>
        <w:t>I</w:t>
      </w:r>
      <w:r w:rsidRPr="00B779A5">
        <w:t xml:space="preserve">mprove and protect coastal and rural economies, </w:t>
      </w:r>
      <w:r w:rsidR="00D731A2">
        <w:t xml:space="preserve">agricultural viability, </w:t>
      </w:r>
      <w:r w:rsidRPr="00B779A5">
        <w:t>wildlife corridors or habitat</w:t>
      </w:r>
      <w:r w:rsidR="005E5AAE">
        <w:t>.</w:t>
      </w:r>
    </w:p>
    <w:p w14:paraId="1EC63C42" w14:textId="4A3B545E" w:rsidR="00090BD1" w:rsidRDefault="00090BD1" w:rsidP="005618AF">
      <w:pPr>
        <w:pStyle w:val="List2"/>
      </w:pPr>
      <w:r>
        <w:t>c</w:t>
      </w:r>
      <w:r w:rsidR="00126B27">
        <w:t>.</w:t>
      </w:r>
      <w:r>
        <w:tab/>
        <w:t>D</w:t>
      </w:r>
      <w:r w:rsidRPr="00B779A5">
        <w:t>evelop future recreational opportunities</w:t>
      </w:r>
      <w:r w:rsidR="005E5AAE">
        <w:t>.</w:t>
      </w:r>
    </w:p>
    <w:p w14:paraId="209EB57B" w14:textId="61208538" w:rsidR="00090BD1" w:rsidRDefault="00090BD1" w:rsidP="005618AF">
      <w:pPr>
        <w:pStyle w:val="List2"/>
      </w:pPr>
      <w:r>
        <w:t>d</w:t>
      </w:r>
      <w:r w:rsidR="00126B27">
        <w:t>.</w:t>
      </w:r>
      <w:r>
        <w:tab/>
        <w:t>E</w:t>
      </w:r>
      <w:r w:rsidRPr="00B779A5">
        <w:t>nhance drought tolerance, landscape resilience, and water retention</w:t>
      </w:r>
      <w:r w:rsidR="005E5AAE">
        <w:t>.</w:t>
      </w:r>
    </w:p>
    <w:p w14:paraId="426F8CB9" w14:textId="0284362F" w:rsidR="005E01AE" w:rsidRDefault="00727782" w:rsidP="007C355A">
      <w:pPr>
        <w:pStyle w:val="List"/>
        <w:numPr>
          <w:ilvl w:val="0"/>
          <w:numId w:val="26"/>
        </w:numPr>
      </w:pPr>
      <w:bookmarkStart w:id="20" w:name="_Hlk534187114"/>
      <w:r w:rsidRPr="008C36CC">
        <w:t xml:space="preserve">Projects must </w:t>
      </w:r>
      <w:proofErr w:type="gramStart"/>
      <w:r w:rsidRPr="008C36CC">
        <w:t>be located in</w:t>
      </w:r>
      <w:proofErr w:type="gramEnd"/>
      <w:r w:rsidRPr="008C36CC">
        <w:t xml:space="preserve"> or benefiting disadvantaged or sev</w:t>
      </w:r>
      <w:r w:rsidR="002B56E9" w:rsidRPr="008C36CC">
        <w:t>erely disadvantaged communities</w:t>
      </w:r>
      <w:r w:rsidR="005E01AE" w:rsidRPr="005E01AE">
        <w:t xml:space="preserve"> </w:t>
      </w:r>
      <w:r w:rsidR="005E5AAE">
        <w:t>(see definitions in Appendix P).</w:t>
      </w:r>
    </w:p>
    <w:p w14:paraId="4E415B2B" w14:textId="251F4A1F" w:rsidR="00727782" w:rsidRPr="008B37A8" w:rsidRDefault="005E01AE" w:rsidP="007C355A">
      <w:pPr>
        <w:pStyle w:val="List"/>
        <w:numPr>
          <w:ilvl w:val="0"/>
          <w:numId w:val="26"/>
        </w:numPr>
      </w:pPr>
      <w:r>
        <w:t xml:space="preserve">At least fifteen percent </w:t>
      </w:r>
      <w:r w:rsidR="00D33F53">
        <w:t xml:space="preserve">(15%) of program funds </w:t>
      </w:r>
      <w:r w:rsidR="005E5AAE">
        <w:t xml:space="preserve">shall be </w:t>
      </w:r>
      <w:r w:rsidR="00D33F53">
        <w:t>allocated for projects serving seve</w:t>
      </w:r>
      <w:r w:rsidR="00C93069">
        <w:t>rely disadvantaged communities</w:t>
      </w:r>
      <w:r w:rsidR="005E5AAE">
        <w:t>.</w:t>
      </w:r>
    </w:p>
    <w:bookmarkEnd w:id="20"/>
    <w:p w14:paraId="60700127" w14:textId="3C6B3EB6" w:rsidR="00727782" w:rsidRDefault="00727782" w:rsidP="007C355A">
      <w:pPr>
        <w:pStyle w:val="List"/>
        <w:numPr>
          <w:ilvl w:val="0"/>
          <w:numId w:val="26"/>
        </w:numPr>
      </w:pPr>
      <w:r w:rsidRPr="00B779A5">
        <w:t>Projects must provide workforce education and training, contractor, and job opportunities for disadvantaged communities, where practicabl</w:t>
      </w:r>
      <w:r>
        <w:t>e</w:t>
      </w:r>
      <w:r w:rsidR="005E5AAE">
        <w:t>.</w:t>
      </w:r>
    </w:p>
    <w:p w14:paraId="3E1641F3" w14:textId="7951A67A" w:rsidR="002B56E9" w:rsidRPr="00AC7B82" w:rsidRDefault="006355E5" w:rsidP="007C355A">
      <w:pPr>
        <w:pStyle w:val="List"/>
        <w:numPr>
          <w:ilvl w:val="0"/>
          <w:numId w:val="26"/>
        </w:numPr>
      </w:pPr>
      <w:r w:rsidRPr="00AC7B82">
        <w:lastRenderedPageBreak/>
        <w:t>Projects shall</w:t>
      </w:r>
      <w:r w:rsidR="002B56E9" w:rsidRPr="00AC7B82">
        <w:t xml:space="preserve"> include the planning, monitoring, and reporting necessary to ensure successful implement</w:t>
      </w:r>
      <w:r w:rsidRPr="00AC7B82">
        <w:t>ation of the project objectives</w:t>
      </w:r>
      <w:r w:rsidR="005E5AAE">
        <w:t>.</w:t>
      </w:r>
    </w:p>
    <w:p w14:paraId="724B777C" w14:textId="4C6C98C5" w:rsidR="006355E5" w:rsidRPr="00AC7B82" w:rsidRDefault="006355E5" w:rsidP="007C355A">
      <w:pPr>
        <w:pStyle w:val="List"/>
        <w:numPr>
          <w:ilvl w:val="0"/>
          <w:numId w:val="26"/>
        </w:numPr>
      </w:pPr>
      <w:r w:rsidRPr="00AC7B82">
        <w:t>Measurement of greenhouse gas emissions reductions and carbon sequestration associated with the project is required, where practicable</w:t>
      </w:r>
      <w:r w:rsidR="005E5AAE">
        <w:t>.</w:t>
      </w:r>
    </w:p>
    <w:p w14:paraId="6AC219C3" w14:textId="7D2DA08B" w:rsidR="00CA2990" w:rsidRPr="008B37A8" w:rsidRDefault="00CA2990" w:rsidP="007C355A">
      <w:pPr>
        <w:pStyle w:val="List"/>
        <w:numPr>
          <w:ilvl w:val="0"/>
          <w:numId w:val="26"/>
        </w:numPr>
      </w:pPr>
      <w:r w:rsidRPr="00B779A5">
        <w:t>Grant funds cannot be used to fulfill any mitigation requirements imposed by law</w:t>
      </w:r>
      <w:r w:rsidR="005E5AAE">
        <w:t>.</w:t>
      </w:r>
    </w:p>
    <w:p w14:paraId="0A73C994" w14:textId="1B57B0DE" w:rsidR="00CA2990" w:rsidRPr="00B779A5" w:rsidRDefault="00B01B66" w:rsidP="007C355A">
      <w:pPr>
        <w:pStyle w:val="List"/>
        <w:numPr>
          <w:ilvl w:val="0"/>
          <w:numId w:val="26"/>
        </w:numPr>
      </w:pPr>
      <w:bookmarkStart w:id="21" w:name="_Hlk521925214"/>
      <w:r w:rsidRPr="00B779A5">
        <w:t xml:space="preserve">Projects should include, where possible: </w:t>
      </w:r>
    </w:p>
    <w:p w14:paraId="266AEB24" w14:textId="5A74F2AD" w:rsidR="00CA2990" w:rsidRPr="00B779A5" w:rsidRDefault="00B01B66" w:rsidP="00CA2990">
      <w:pPr>
        <w:pStyle w:val="List2"/>
      </w:pPr>
      <w:r w:rsidRPr="00B779A5">
        <w:t>a</w:t>
      </w:r>
      <w:r w:rsidR="00126B27">
        <w:t>.</w:t>
      </w:r>
      <w:r w:rsidR="00126B27">
        <w:tab/>
      </w:r>
      <w:r w:rsidR="008B1264" w:rsidRPr="00B779A5">
        <w:t>E</w:t>
      </w:r>
      <w:r w:rsidRPr="00B779A5">
        <w:t>fficient use and</w:t>
      </w:r>
      <w:r w:rsidR="00472903" w:rsidRPr="00B779A5">
        <w:t xml:space="preserve"> conservation of water supplies</w:t>
      </w:r>
      <w:r w:rsidR="005E5AAE">
        <w:t>.</w:t>
      </w:r>
    </w:p>
    <w:p w14:paraId="4E0CE5A9" w14:textId="538EAC31" w:rsidR="00CA2990" w:rsidRPr="00B779A5" w:rsidRDefault="00B01B66" w:rsidP="00CA2990">
      <w:pPr>
        <w:pStyle w:val="List2"/>
      </w:pPr>
      <w:r w:rsidRPr="00B779A5">
        <w:t>b</w:t>
      </w:r>
      <w:r w:rsidR="00126B27">
        <w:t>.</w:t>
      </w:r>
      <w:r w:rsidR="00126B27">
        <w:tab/>
      </w:r>
      <w:r w:rsidR="008B1264" w:rsidRPr="00B779A5">
        <w:t>U</w:t>
      </w:r>
      <w:r w:rsidRPr="00B779A5">
        <w:t>se of recycled water</w:t>
      </w:r>
      <w:r w:rsidR="005E5AAE">
        <w:t>.</w:t>
      </w:r>
    </w:p>
    <w:p w14:paraId="26B32C19" w14:textId="2370A95F" w:rsidR="00CA2990" w:rsidRPr="00B779A5" w:rsidRDefault="00B01B66" w:rsidP="00CA2990">
      <w:pPr>
        <w:pStyle w:val="List2"/>
      </w:pPr>
      <w:r w:rsidRPr="00B779A5">
        <w:t>c</w:t>
      </w:r>
      <w:r w:rsidR="00126B27">
        <w:t>.</w:t>
      </w:r>
      <w:r w:rsidR="00126B27">
        <w:tab/>
      </w:r>
      <w:r w:rsidR="008B1264" w:rsidRPr="00B779A5">
        <w:t>S</w:t>
      </w:r>
      <w:r w:rsidRPr="00B779A5">
        <w:t>tormwater capture to reduce stormwater runoff, reduce water pollution, or recharge groundwater supplies, or a combination thereof</w:t>
      </w:r>
      <w:r w:rsidR="005E5AAE">
        <w:t>.</w:t>
      </w:r>
    </w:p>
    <w:p w14:paraId="241D6010" w14:textId="341E659F" w:rsidR="00B01B66" w:rsidRDefault="00B01B66" w:rsidP="00CA2990">
      <w:pPr>
        <w:pStyle w:val="List2"/>
      </w:pPr>
      <w:r w:rsidRPr="00B779A5">
        <w:t>d</w:t>
      </w:r>
      <w:r w:rsidR="00126B27">
        <w:t>.</w:t>
      </w:r>
      <w:r w:rsidR="00126B27">
        <w:tab/>
      </w:r>
      <w:r w:rsidR="008B1264" w:rsidRPr="00B779A5">
        <w:t>P</w:t>
      </w:r>
      <w:r w:rsidRPr="00B779A5">
        <w:t>rovision of safe and reliable drinking water supplies to park and open-space visitors</w:t>
      </w:r>
      <w:bookmarkEnd w:id="21"/>
      <w:r w:rsidR="005E5AAE">
        <w:t>.</w:t>
      </w:r>
    </w:p>
    <w:p w14:paraId="624AA605" w14:textId="0D2D62E0" w:rsidR="00724E66" w:rsidRPr="00B779A5" w:rsidRDefault="00724E66" w:rsidP="007C355A">
      <w:pPr>
        <w:pStyle w:val="List"/>
        <w:numPr>
          <w:ilvl w:val="0"/>
          <w:numId w:val="26"/>
        </w:numPr>
      </w:pPr>
      <w:r>
        <w:t>Projects must be accessible to the public, where feasible</w:t>
      </w:r>
      <w:r w:rsidR="005E5AAE">
        <w:t>.</w:t>
      </w:r>
    </w:p>
    <w:bookmarkEnd w:id="19"/>
    <w:p w14:paraId="669E1B61" w14:textId="77777777" w:rsidR="0003040B" w:rsidRPr="00B779A5" w:rsidRDefault="0003040B" w:rsidP="00E41121">
      <w:pPr>
        <w:pStyle w:val="Heading2"/>
      </w:pPr>
      <w:r w:rsidRPr="00B779A5">
        <w:t>Funding Priorities</w:t>
      </w:r>
    </w:p>
    <w:p w14:paraId="1945BEB5" w14:textId="2C902361" w:rsidR="00DB349B" w:rsidRPr="00B779A5" w:rsidRDefault="003B7E68" w:rsidP="000527BE">
      <w:pPr>
        <w:pStyle w:val="BodyText"/>
      </w:pPr>
      <w:r w:rsidRPr="00B779A5">
        <w:t xml:space="preserve">Projects containing the following elements </w:t>
      </w:r>
      <w:r w:rsidR="00DB349B" w:rsidRPr="00B779A5">
        <w:t xml:space="preserve">will </w:t>
      </w:r>
      <w:r w:rsidRPr="00B779A5">
        <w:t xml:space="preserve">be </w:t>
      </w:r>
      <w:r w:rsidR="008D66BD" w:rsidRPr="00B779A5">
        <w:t xml:space="preserve">given </w:t>
      </w:r>
      <w:r w:rsidR="008D66BD" w:rsidRPr="00B779A5">
        <w:rPr>
          <w:b/>
        </w:rPr>
        <w:t>priority</w:t>
      </w:r>
      <w:r w:rsidR="008D66BD" w:rsidRPr="00B779A5">
        <w:t xml:space="preserve"> consideration in funding decisions</w:t>
      </w:r>
      <w:r w:rsidR="005C076F">
        <w:t>:</w:t>
      </w:r>
      <w:r w:rsidR="008D66BD" w:rsidRPr="00B779A5">
        <w:t xml:space="preserve"> </w:t>
      </w:r>
    </w:p>
    <w:p w14:paraId="1ACDA92A" w14:textId="17BF2E17" w:rsidR="000527BE" w:rsidRPr="005C076F" w:rsidRDefault="00DB349B" w:rsidP="007C355A">
      <w:pPr>
        <w:pStyle w:val="List"/>
        <w:numPr>
          <w:ilvl w:val="0"/>
          <w:numId w:val="27"/>
        </w:numPr>
      </w:pPr>
      <w:r w:rsidRPr="00B779A5">
        <w:t>Projects that l</w:t>
      </w:r>
      <w:r w:rsidR="000527BE" w:rsidRPr="00B779A5">
        <w:t xml:space="preserve">everage private, federal, or local funding or produce </w:t>
      </w:r>
      <w:bookmarkStart w:id="22" w:name="_Hlk522183631"/>
      <w:r w:rsidR="005E5AAE">
        <w:t>the greatest public benefit.</w:t>
      </w:r>
    </w:p>
    <w:bookmarkEnd w:id="22"/>
    <w:p w14:paraId="274F6F8E" w14:textId="577F7CF8" w:rsidR="00F15E75" w:rsidRPr="005C076F" w:rsidRDefault="00F15E75" w:rsidP="007C355A">
      <w:pPr>
        <w:pStyle w:val="List"/>
        <w:numPr>
          <w:ilvl w:val="0"/>
          <w:numId w:val="27"/>
        </w:numPr>
      </w:pPr>
      <w:r w:rsidRPr="00B779A5">
        <w:rPr>
          <w:iCs/>
        </w:rPr>
        <w:t xml:space="preserve">Projects that </w:t>
      </w:r>
      <w:r w:rsidR="00997C59">
        <w:rPr>
          <w:iCs/>
        </w:rPr>
        <w:t xml:space="preserve">protect and restore natural resources and </w:t>
      </w:r>
      <w:r w:rsidRPr="00B779A5">
        <w:rPr>
          <w:iCs/>
        </w:rPr>
        <w:t>p</w:t>
      </w:r>
      <w:r w:rsidR="00997C59">
        <w:t>rovide urban recreation</w:t>
      </w:r>
      <w:r w:rsidR="005E5AAE">
        <w:t>.</w:t>
      </w:r>
    </w:p>
    <w:p w14:paraId="2B84EB39" w14:textId="4D30DF98" w:rsidR="00F00CD2" w:rsidRPr="005C076F" w:rsidRDefault="00DB349B" w:rsidP="007C355A">
      <w:pPr>
        <w:pStyle w:val="List"/>
        <w:numPr>
          <w:ilvl w:val="0"/>
          <w:numId w:val="27"/>
        </w:numPr>
      </w:pPr>
      <w:r w:rsidRPr="00B779A5">
        <w:t>L</w:t>
      </w:r>
      <w:r w:rsidR="00F00CD2" w:rsidRPr="00B779A5">
        <w:t>ocal parks projects that have obtained all required permits and entitlements and</w:t>
      </w:r>
      <w:r w:rsidR="005E5AAE">
        <w:t xml:space="preserve"> a commitment of matching funds.</w:t>
      </w:r>
    </w:p>
    <w:p w14:paraId="071B6C0D" w14:textId="75245BE8" w:rsidR="00F00CD2" w:rsidRPr="005C076F" w:rsidRDefault="00DB349B" w:rsidP="007C355A">
      <w:pPr>
        <w:pStyle w:val="List"/>
        <w:numPr>
          <w:ilvl w:val="0"/>
          <w:numId w:val="27"/>
        </w:numPr>
      </w:pPr>
      <w:r w:rsidRPr="00B779A5">
        <w:t>P</w:t>
      </w:r>
      <w:r w:rsidR="00F00CD2" w:rsidRPr="00B779A5">
        <w:t>ark creation projects that, where practicable, advance solutions to prevent displacement, if the project has the potential unintended conseque</w:t>
      </w:r>
      <w:r w:rsidR="005E5AAE">
        <w:t>nce of increasing housing costs.</w:t>
      </w:r>
    </w:p>
    <w:p w14:paraId="21042DDF" w14:textId="22444C6E" w:rsidR="00F15E75" w:rsidRPr="005C076F" w:rsidRDefault="00F15E75" w:rsidP="007C355A">
      <w:pPr>
        <w:pStyle w:val="List"/>
        <w:numPr>
          <w:ilvl w:val="0"/>
          <w:numId w:val="27"/>
        </w:numPr>
      </w:pPr>
      <w:r w:rsidRPr="00B779A5">
        <w:t>Projects that propose to use, where feasible, the services of the California Conservation Corps or certified community conservation corps</w:t>
      </w:r>
      <w:r w:rsidR="00FD3B99">
        <w:t xml:space="preserve"> (</w:t>
      </w:r>
      <w:r w:rsidR="00173820">
        <w:t>s</w:t>
      </w:r>
      <w:r w:rsidR="00FD3B99">
        <w:t xml:space="preserve">ee </w:t>
      </w:r>
      <w:r w:rsidR="00FD3B99" w:rsidRPr="00DF6E26">
        <w:t xml:space="preserve">Appendix </w:t>
      </w:r>
      <w:r w:rsidR="00DF6E26" w:rsidRPr="00DF6E26">
        <w:t xml:space="preserve">F </w:t>
      </w:r>
      <w:r w:rsidR="00FD3B99" w:rsidRPr="00DF6E26">
        <w:t>for</w:t>
      </w:r>
      <w:r w:rsidR="00FD3B99">
        <w:t xml:space="preserve"> consultation process)</w:t>
      </w:r>
      <w:r w:rsidR="00FF0186">
        <w:t>.</w:t>
      </w:r>
    </w:p>
    <w:p w14:paraId="631BE2E8" w14:textId="2F9D8A0F" w:rsidR="00DB349B" w:rsidRPr="00B779A5" w:rsidRDefault="00DB349B" w:rsidP="00EF453E">
      <w:pPr>
        <w:pStyle w:val="List"/>
        <w:numPr>
          <w:ilvl w:val="0"/>
          <w:numId w:val="27"/>
        </w:numPr>
      </w:pPr>
      <w:r w:rsidRPr="00B779A5">
        <w:rPr>
          <w:iCs/>
        </w:rPr>
        <w:t>Projects</w:t>
      </w:r>
      <w:r w:rsidR="00453FA8" w:rsidRPr="00B779A5">
        <w:rPr>
          <w:iCs/>
        </w:rPr>
        <w:t xml:space="preserve"> </w:t>
      </w:r>
      <w:r w:rsidR="00453FA8" w:rsidRPr="00B779A5">
        <w:t xml:space="preserve">that include </w:t>
      </w:r>
      <w:r w:rsidRPr="00B779A5">
        <w:t xml:space="preserve">carbon sequestration </w:t>
      </w:r>
      <w:r w:rsidR="006828F1">
        <w:t xml:space="preserve">and greenhouse gas emissions reduction </w:t>
      </w:r>
      <w:r w:rsidR="00FF0186">
        <w:t>features in the project design.</w:t>
      </w:r>
    </w:p>
    <w:p w14:paraId="7CDFFAAC" w14:textId="5CE900BA" w:rsidR="000527BE" w:rsidRPr="005C076F" w:rsidRDefault="000527BE" w:rsidP="00EF453E">
      <w:pPr>
        <w:pStyle w:val="List"/>
        <w:numPr>
          <w:ilvl w:val="0"/>
          <w:numId w:val="27"/>
        </w:numPr>
      </w:pPr>
      <w:r w:rsidRPr="00B779A5">
        <w:t xml:space="preserve">Special consideration may be given to projects that acquire lands in </w:t>
      </w:r>
      <w:r w:rsidR="00F15E75" w:rsidRPr="00B779A5">
        <w:t>d</w:t>
      </w:r>
      <w:r w:rsidRPr="00B779A5">
        <w:t xml:space="preserve">eferred </w:t>
      </w:r>
      <w:r w:rsidR="00F15E75" w:rsidRPr="00B779A5">
        <w:t>c</w:t>
      </w:r>
      <w:r w:rsidRPr="00B779A5">
        <w:t xml:space="preserve">ertification </w:t>
      </w:r>
      <w:r w:rsidR="00F15E75" w:rsidRPr="00B779A5">
        <w:t>a</w:t>
      </w:r>
      <w:r w:rsidRPr="00B779A5">
        <w:t xml:space="preserve">reas of </w:t>
      </w:r>
      <w:r w:rsidR="00F15E75" w:rsidRPr="00B779A5">
        <w:t>l</w:t>
      </w:r>
      <w:r w:rsidRPr="00B779A5">
        <w:t xml:space="preserve">ocal </w:t>
      </w:r>
      <w:r w:rsidR="00F15E75" w:rsidRPr="00B779A5">
        <w:t>c</w:t>
      </w:r>
      <w:r w:rsidRPr="00B779A5">
        <w:t xml:space="preserve">oastal </w:t>
      </w:r>
      <w:r w:rsidR="00F15E75" w:rsidRPr="00B779A5">
        <w:t>p</w:t>
      </w:r>
      <w:r w:rsidRPr="00B779A5">
        <w:t>lans</w:t>
      </w:r>
      <w:r w:rsidR="00F15E75" w:rsidRPr="00B779A5">
        <w:t xml:space="preserve"> (see definitions in Appendix </w:t>
      </w:r>
      <w:r w:rsidR="00DF6E26">
        <w:t>P</w:t>
      </w:r>
      <w:r w:rsidR="00F15E75" w:rsidRPr="00B779A5">
        <w:t>)</w:t>
      </w:r>
      <w:r w:rsidR="00FF0186">
        <w:t>.</w:t>
      </w:r>
    </w:p>
    <w:p w14:paraId="1AF51321" w14:textId="2120EB8C" w:rsidR="00654EC7" w:rsidRPr="00B779A5" w:rsidRDefault="00654EC7" w:rsidP="00654EC7">
      <w:pPr>
        <w:pStyle w:val="Heading2"/>
      </w:pPr>
      <w:r w:rsidRPr="00B779A5">
        <w:t>Other Funding Considerations</w:t>
      </w:r>
    </w:p>
    <w:p w14:paraId="7B6A4AD2" w14:textId="6A711FA1" w:rsidR="00CF1749" w:rsidRDefault="00CF1749" w:rsidP="00E0763C">
      <w:pPr>
        <w:pStyle w:val="BodyText"/>
        <w:spacing w:before="160"/>
      </w:pPr>
      <w:r w:rsidRPr="00234EDE">
        <w:t xml:space="preserve">In evaluating projects, the State may consider factors including, but not limited to, </w:t>
      </w:r>
      <w:r w:rsidR="009A74B4" w:rsidRPr="00234EDE">
        <w:t xml:space="preserve">economic benefits, statewide significance, </w:t>
      </w:r>
      <w:r w:rsidRPr="00234EDE">
        <w:t xml:space="preserve">geographic distribution of funds, disadvantaged community status, and </w:t>
      </w:r>
      <w:r w:rsidR="009A74B4" w:rsidRPr="00234EDE">
        <w:t xml:space="preserve">other </w:t>
      </w:r>
      <w:r w:rsidRPr="00234EDE">
        <w:t xml:space="preserve">potential project benefits, as well as partial funding. </w:t>
      </w:r>
    </w:p>
    <w:p w14:paraId="09F411B3" w14:textId="77777777" w:rsidR="00234EDE" w:rsidRDefault="00633753" w:rsidP="00234EDE">
      <w:pPr>
        <w:pStyle w:val="BodyText"/>
        <w:tabs>
          <w:tab w:val="left" w:pos="-720"/>
          <w:tab w:val="left" w:pos="1155"/>
        </w:tabs>
        <w:suppressAutoHyphens/>
      </w:pPr>
      <w:r>
        <w:t>In addition, p</w:t>
      </w:r>
      <w:r w:rsidRPr="009014CF">
        <w:t>rojects must:</w:t>
      </w:r>
    </w:p>
    <w:p w14:paraId="4172258E" w14:textId="71CDB4C3" w:rsidR="001B74DA" w:rsidRDefault="005E01AE" w:rsidP="00E0763C">
      <w:pPr>
        <w:pStyle w:val="BodyText"/>
        <w:numPr>
          <w:ilvl w:val="0"/>
          <w:numId w:val="20"/>
        </w:numPr>
        <w:tabs>
          <w:tab w:val="left" w:pos="-720"/>
          <w:tab w:val="left" w:pos="1155"/>
        </w:tabs>
        <w:suppressAutoHyphens/>
        <w:spacing w:after="0"/>
      </w:pPr>
      <w:r w:rsidRPr="002902DB">
        <w:t>Comply with the California Environmental Quality Act (</w:t>
      </w:r>
      <w:r w:rsidRPr="00FC12A5">
        <w:t>CEQA)</w:t>
      </w:r>
      <w:r w:rsidRPr="002902DB">
        <w:t xml:space="preserve">, Division 13 </w:t>
      </w:r>
      <w:r>
        <w:t xml:space="preserve">(commencing with </w:t>
      </w:r>
      <w:r w:rsidR="00C93069">
        <w:t>Section 21000)</w:t>
      </w:r>
      <w:r w:rsidR="00FF0186">
        <w:t>.</w:t>
      </w:r>
    </w:p>
    <w:p w14:paraId="7AB330B8" w14:textId="7B9C8AD5" w:rsidR="00633753" w:rsidRPr="005948B9" w:rsidRDefault="00633753" w:rsidP="00E0763C">
      <w:pPr>
        <w:pStyle w:val="BodyText"/>
        <w:numPr>
          <w:ilvl w:val="0"/>
          <w:numId w:val="20"/>
        </w:numPr>
        <w:tabs>
          <w:tab w:val="left" w:pos="-720"/>
          <w:tab w:val="left" w:pos="1155"/>
        </w:tabs>
        <w:suppressAutoHyphens/>
        <w:spacing w:after="0"/>
      </w:pPr>
      <w:r w:rsidRPr="005948B9">
        <w:t>Be acquired from a willing seller (acquisition</w:t>
      </w:r>
      <w:r>
        <w:t>s</w:t>
      </w:r>
      <w:r w:rsidR="00C93069">
        <w:t>)</w:t>
      </w:r>
      <w:r w:rsidR="00FF0186">
        <w:t>.</w:t>
      </w:r>
    </w:p>
    <w:p w14:paraId="476101C6" w14:textId="3F870018" w:rsidR="00633753" w:rsidRPr="005948B9" w:rsidRDefault="00C93069" w:rsidP="00633753">
      <w:pPr>
        <w:pStyle w:val="BodyText"/>
        <w:numPr>
          <w:ilvl w:val="0"/>
          <w:numId w:val="20"/>
        </w:numPr>
        <w:tabs>
          <w:tab w:val="clear" w:pos="432"/>
          <w:tab w:val="left" w:pos="-720"/>
          <w:tab w:val="left" w:pos="0"/>
        </w:tabs>
        <w:suppressAutoHyphens/>
        <w:spacing w:after="0"/>
        <w:rPr>
          <w:b/>
        </w:rPr>
      </w:pPr>
      <w:r>
        <w:t>Comply with all labor codes</w:t>
      </w:r>
      <w:r w:rsidR="00FF0186">
        <w:t>.</w:t>
      </w:r>
    </w:p>
    <w:p w14:paraId="6F8DD761" w14:textId="391B7628" w:rsidR="00633753" w:rsidRPr="00865BB1" w:rsidRDefault="00633753" w:rsidP="00633753">
      <w:pPr>
        <w:pStyle w:val="ListParagraph"/>
        <w:numPr>
          <w:ilvl w:val="0"/>
          <w:numId w:val="20"/>
        </w:numPr>
        <w:tabs>
          <w:tab w:val="clear" w:pos="432"/>
          <w:tab w:val="clear" w:pos="720"/>
          <w:tab w:val="clear" w:pos="1800"/>
          <w:tab w:val="left" w:pos="-720"/>
          <w:tab w:val="left" w:pos="0"/>
        </w:tabs>
        <w:suppressAutoHyphens/>
        <w:spacing w:after="0"/>
        <w:rPr>
          <w:rFonts w:cs="Arial"/>
          <w:b/>
          <w:szCs w:val="24"/>
        </w:rPr>
      </w:pPr>
      <w:r w:rsidRPr="00865BB1">
        <w:rPr>
          <w:rFonts w:cs="Arial"/>
          <w:szCs w:val="24"/>
        </w:rPr>
        <w:t>Provid</w:t>
      </w:r>
      <w:r w:rsidR="00C93069">
        <w:rPr>
          <w:rFonts w:cs="Arial"/>
          <w:szCs w:val="24"/>
        </w:rPr>
        <w:t>e public access, where feasible</w:t>
      </w:r>
      <w:r w:rsidR="00FF0186">
        <w:rPr>
          <w:rFonts w:cs="Arial"/>
          <w:szCs w:val="24"/>
        </w:rPr>
        <w:t>.</w:t>
      </w:r>
    </w:p>
    <w:p w14:paraId="3CD32B52" w14:textId="6D90A369" w:rsidR="00633753" w:rsidRDefault="00633753" w:rsidP="00633753">
      <w:pPr>
        <w:numPr>
          <w:ilvl w:val="0"/>
          <w:numId w:val="20"/>
        </w:numPr>
        <w:tabs>
          <w:tab w:val="clear" w:pos="432"/>
        </w:tabs>
      </w:pPr>
      <w:r>
        <w:t>P</w:t>
      </w:r>
      <w:r w:rsidR="001B74DA">
        <w:t xml:space="preserve">rovide direct benefits to the </w:t>
      </w:r>
      <w:r w:rsidRPr="000864DB">
        <w:t xml:space="preserve">area such as </w:t>
      </w:r>
      <w:r w:rsidRPr="00FE3615">
        <w:rPr>
          <w:b/>
        </w:rPr>
        <w:t>walkability</w:t>
      </w:r>
      <w:r w:rsidRPr="000864DB">
        <w:t xml:space="preserve"> and/or </w:t>
      </w:r>
      <w:r w:rsidRPr="00FE3615">
        <w:rPr>
          <w:b/>
        </w:rPr>
        <w:t>functionality</w:t>
      </w:r>
      <w:r w:rsidRPr="000864DB">
        <w:t xml:space="preserve"> (i.e., no impediments such as a freeway with no</w:t>
      </w:r>
      <w:r>
        <w:t xml:space="preserve"> under/over passing, river with </w:t>
      </w:r>
      <w:r w:rsidRPr="000864DB">
        <w:t xml:space="preserve">no pedestrian crossing, storm water capture that does not directly benefit the </w:t>
      </w:r>
      <w:r w:rsidR="002E23FE" w:rsidRPr="001B74DA">
        <w:t>surrounding area</w:t>
      </w:r>
      <w:r w:rsidRPr="001B74DA">
        <w:t xml:space="preserve">, </w:t>
      </w:r>
      <w:r w:rsidRPr="000864DB">
        <w:t>etc.)</w:t>
      </w:r>
      <w:r w:rsidR="00FF0186">
        <w:t>.</w:t>
      </w:r>
    </w:p>
    <w:p w14:paraId="6994A839" w14:textId="60D9ECE7" w:rsidR="00633753" w:rsidRDefault="00633753" w:rsidP="00633753">
      <w:pPr>
        <w:numPr>
          <w:ilvl w:val="0"/>
          <w:numId w:val="20"/>
        </w:numPr>
        <w:tabs>
          <w:tab w:val="clear" w:pos="432"/>
        </w:tabs>
      </w:pPr>
      <w:r>
        <w:lastRenderedPageBreak/>
        <w:t>Engage with the local c</w:t>
      </w:r>
      <w:r w:rsidR="00C93069">
        <w:t>ommunity to develop the project</w:t>
      </w:r>
      <w:r w:rsidR="00FF0186">
        <w:t>.</w:t>
      </w:r>
    </w:p>
    <w:p w14:paraId="07067804" w14:textId="118AFCCB" w:rsidR="00633753" w:rsidRDefault="00633753" w:rsidP="00633753">
      <w:pPr>
        <w:numPr>
          <w:ilvl w:val="0"/>
          <w:numId w:val="20"/>
        </w:numPr>
        <w:tabs>
          <w:tab w:val="clear" w:pos="432"/>
        </w:tabs>
      </w:pPr>
      <w:r>
        <w:t>Comply with the Model Water Efficient Landscape Ordinance (MWELO) or local agency landscape water ordinance (if as strict or stricter) and use low wa</w:t>
      </w:r>
      <w:r w:rsidR="00FF0186">
        <w:t>ter, drought tolerant plantings.</w:t>
      </w:r>
    </w:p>
    <w:p w14:paraId="1E36D4BF" w14:textId="1C10BFD4" w:rsidR="00633753" w:rsidRDefault="00633753" w:rsidP="00633753">
      <w:pPr>
        <w:numPr>
          <w:ilvl w:val="0"/>
          <w:numId w:val="20"/>
        </w:numPr>
        <w:tabs>
          <w:tab w:val="clear" w:pos="432"/>
        </w:tabs>
        <w:suppressAutoHyphens/>
      </w:pPr>
      <w:r>
        <w:t>Provide multiple benefits (economic, environmental, social</w:t>
      </w:r>
      <w:r w:rsidR="002933F1">
        <w:t>, etc.</w:t>
      </w:r>
      <w:r w:rsidR="00C93069">
        <w:t>) to the community</w:t>
      </w:r>
      <w:r w:rsidR="00FF0186">
        <w:t>.</w:t>
      </w:r>
    </w:p>
    <w:p w14:paraId="7E1AA95B" w14:textId="048FBDD3" w:rsidR="00633753" w:rsidRDefault="00633753" w:rsidP="00E0763C">
      <w:pPr>
        <w:spacing w:before="160"/>
        <w:rPr>
          <w:bCs/>
        </w:rPr>
      </w:pPr>
      <w:r w:rsidRPr="00ED170B">
        <w:rPr>
          <w:bCs/>
        </w:rPr>
        <w:t xml:space="preserve">Website addresses and links to legislation and other available resource and reference materials may be found in Appendix </w:t>
      </w:r>
      <w:r w:rsidR="00DF6E26">
        <w:rPr>
          <w:bCs/>
        </w:rPr>
        <w:t>O.</w:t>
      </w:r>
      <w:r w:rsidR="00234EDE" w:rsidRPr="00234EDE">
        <w:rPr>
          <w:bCs/>
          <w:color w:val="FFFF00"/>
        </w:rPr>
        <w:t>_</w:t>
      </w:r>
      <w:r w:rsidRPr="00234EDE">
        <w:rPr>
          <w:bCs/>
          <w:color w:val="FFFF00"/>
        </w:rPr>
        <w:t>.</w:t>
      </w:r>
    </w:p>
    <w:p w14:paraId="2F6C5D7E" w14:textId="77777777" w:rsidR="008169C8" w:rsidRPr="007B5394" w:rsidRDefault="008169C8" w:rsidP="008169C8">
      <w:pPr>
        <w:pStyle w:val="Heading2"/>
        <w:rPr>
          <w:caps/>
        </w:rPr>
      </w:pPr>
      <w:r w:rsidRPr="007B5394">
        <w:t>Community Access</w:t>
      </w:r>
    </w:p>
    <w:p w14:paraId="13A096EC" w14:textId="6A5321F6" w:rsidR="001E39E7" w:rsidRPr="007B5394" w:rsidRDefault="007B5394" w:rsidP="00B10EF9">
      <w:pPr>
        <w:pStyle w:val="BodyText"/>
      </w:pPr>
      <w:bookmarkStart w:id="23" w:name="_Hlk532826575"/>
      <w:r w:rsidRPr="007B5394">
        <w:t>To the extent permissible under the State General Obligation Bond Law, up to five percent (5%) of a grant award may be used to expand community access to the project. Community access is defined as “engagement programs, technical assistance, or facilities that maximize safe and equitable physical admittance, especially for low-income communities, to natural and cultural resources, community education, or recreational amenities.” Community access components must support the proposed capital project.  Example</w:t>
      </w:r>
      <w:r w:rsidR="001B6289">
        <w:t>s</w:t>
      </w:r>
      <w:r w:rsidRPr="007B5394">
        <w:t xml:space="preserve"> may include, but are not limited to, free or reduced transportation; multilingual interpretive signage, brochures, tours, and community outreach; and environmental stewardship opportunities</w:t>
      </w:r>
      <w:r w:rsidR="00B10EF9" w:rsidRPr="007B5394">
        <w:t>.</w:t>
      </w:r>
    </w:p>
    <w:bookmarkEnd w:id="23"/>
    <w:p w14:paraId="5F38E0B6" w14:textId="1DA2A779" w:rsidR="00174F5E" w:rsidRPr="00B779A5" w:rsidRDefault="00A31A95" w:rsidP="000326C4">
      <w:pPr>
        <w:pStyle w:val="Heading2"/>
      </w:pPr>
      <w:r w:rsidRPr="00B779A5">
        <w:t>Examples of Eligible Projects</w:t>
      </w:r>
    </w:p>
    <w:p w14:paraId="03FF8B87" w14:textId="2A30DAAC" w:rsidR="00A31A95" w:rsidRDefault="00A31A95" w:rsidP="00A31A95">
      <w:pPr>
        <w:pStyle w:val="BodyText"/>
      </w:pPr>
      <w:r w:rsidRPr="00B779A5">
        <w:t xml:space="preserve">The </w:t>
      </w:r>
      <w:r w:rsidR="00B13EE0" w:rsidRPr="00B779A5">
        <w:t xml:space="preserve">list below provides </w:t>
      </w:r>
      <w:r w:rsidRPr="00B779A5">
        <w:t xml:space="preserve">examples of project elements that meet statutory conditions. </w:t>
      </w:r>
      <w:r w:rsidR="008D3685" w:rsidRPr="00B779A5">
        <w:t xml:space="preserve">It is </w:t>
      </w:r>
      <w:r w:rsidRPr="00B779A5">
        <w:t>not a comprehensive list.</w:t>
      </w:r>
      <w:r w:rsidR="008D3685" w:rsidRPr="00B779A5">
        <w:t xml:space="preserve"> </w:t>
      </w:r>
    </w:p>
    <w:p w14:paraId="7E6E816E" w14:textId="362313EB" w:rsidR="00962073" w:rsidRPr="00E93AC0" w:rsidRDefault="00962073" w:rsidP="00962073">
      <w:pPr>
        <w:pStyle w:val="ListBullet"/>
        <w:tabs>
          <w:tab w:val="clear" w:pos="360"/>
          <w:tab w:val="num" w:pos="-72"/>
        </w:tabs>
        <w:ind w:left="360"/>
      </w:pPr>
      <w:r w:rsidRPr="00E93AC0">
        <w:t>Establishment, enhancement, and expansion of neighborhood parks and community spaces</w:t>
      </w:r>
      <w:r w:rsidR="00FF0186">
        <w:t>.</w:t>
      </w:r>
    </w:p>
    <w:p w14:paraId="22896683" w14:textId="7ABFE52D" w:rsidR="00962073" w:rsidRPr="00C16482" w:rsidRDefault="00DE49DA" w:rsidP="00962073">
      <w:pPr>
        <w:pStyle w:val="ListBullet"/>
        <w:tabs>
          <w:tab w:val="clear" w:pos="360"/>
          <w:tab w:val="num" w:pos="-72"/>
        </w:tabs>
        <w:ind w:left="360"/>
      </w:pPr>
      <w:r w:rsidRPr="00C16482">
        <w:t>T</w:t>
      </w:r>
      <w:r w:rsidR="00962073" w:rsidRPr="00C16482">
        <w:t>ree-canopy/shade trees</w:t>
      </w:r>
      <w:r w:rsidR="00FF0186" w:rsidRPr="00C16482">
        <w:t>.</w:t>
      </w:r>
    </w:p>
    <w:p w14:paraId="73CFC110" w14:textId="109A04C4" w:rsidR="008A5899" w:rsidRPr="00E93AC0" w:rsidRDefault="008A5899" w:rsidP="008A5899">
      <w:pPr>
        <w:pStyle w:val="ListBullet"/>
        <w:tabs>
          <w:tab w:val="clear" w:pos="360"/>
          <w:tab w:val="num" w:pos="-72"/>
        </w:tabs>
        <w:ind w:left="360"/>
      </w:pPr>
      <w:r w:rsidRPr="00E93AC0">
        <w:t>Greening of public lands and structures, including schoolyards</w:t>
      </w:r>
      <w:r w:rsidR="00FF0186">
        <w:t>.</w:t>
      </w:r>
    </w:p>
    <w:p w14:paraId="2BE1DD9F" w14:textId="7FB57E49" w:rsidR="008A5899" w:rsidRDefault="00C44657" w:rsidP="008A5899">
      <w:pPr>
        <w:pStyle w:val="ListBullet"/>
        <w:tabs>
          <w:tab w:val="clear" w:pos="360"/>
          <w:tab w:val="num" w:pos="-72"/>
        </w:tabs>
        <w:ind w:left="360"/>
      </w:pPr>
      <w:r>
        <w:t>Multi-objective storm</w:t>
      </w:r>
      <w:r w:rsidR="008A5899" w:rsidRPr="00E93AC0">
        <w:t>water projects, including con</w:t>
      </w:r>
      <w:r w:rsidR="008A5899">
        <w:t xml:space="preserve">struction of permeable surfaces, </w:t>
      </w:r>
      <w:r w:rsidR="008A5899" w:rsidRPr="00E93AC0">
        <w:t>collection basins and barriers</w:t>
      </w:r>
      <w:r w:rsidR="00FF0186">
        <w:t>.</w:t>
      </w:r>
    </w:p>
    <w:p w14:paraId="3CD96B1B" w14:textId="70BAA15D" w:rsidR="00D571AB" w:rsidRPr="00E93AC0" w:rsidRDefault="00D571AB" w:rsidP="008A5899">
      <w:pPr>
        <w:pStyle w:val="ListBullet"/>
        <w:tabs>
          <w:tab w:val="clear" w:pos="360"/>
          <w:tab w:val="num" w:pos="-72"/>
        </w:tabs>
        <w:ind w:left="360"/>
      </w:pPr>
      <w:proofErr w:type="spellStart"/>
      <w:r>
        <w:t>Bioswales</w:t>
      </w:r>
      <w:proofErr w:type="spellEnd"/>
      <w:r>
        <w:t xml:space="preserve"> and rain gardens to mitigate stormwater runoff</w:t>
      </w:r>
      <w:r w:rsidR="00FF0186">
        <w:t>.</w:t>
      </w:r>
    </w:p>
    <w:p w14:paraId="1C7EEB46" w14:textId="42CD6DE3" w:rsidR="008A5899" w:rsidRPr="00E93AC0" w:rsidRDefault="008A5899" w:rsidP="008A5899">
      <w:pPr>
        <w:pStyle w:val="ListBullet"/>
        <w:tabs>
          <w:tab w:val="clear" w:pos="360"/>
          <w:tab w:val="num" w:pos="-72"/>
        </w:tabs>
        <w:ind w:left="360"/>
      </w:pPr>
      <w:r w:rsidRPr="00E93AC0">
        <w:t>Green streets and alleyways</w:t>
      </w:r>
      <w:r w:rsidR="00FF0186">
        <w:t>.</w:t>
      </w:r>
    </w:p>
    <w:p w14:paraId="206298C9" w14:textId="5DFD761A" w:rsidR="008A5899" w:rsidRPr="001B74DA" w:rsidRDefault="001B74DA" w:rsidP="008A5899">
      <w:pPr>
        <w:pStyle w:val="ListBullet"/>
        <w:tabs>
          <w:tab w:val="clear" w:pos="360"/>
          <w:tab w:val="num" w:pos="-72"/>
        </w:tabs>
        <w:ind w:left="360"/>
      </w:pPr>
      <w:r w:rsidRPr="001B74DA">
        <w:t xml:space="preserve">River, creek and stream </w:t>
      </w:r>
      <w:r w:rsidR="008A5899" w:rsidRPr="001B74DA">
        <w:t>restoration</w:t>
      </w:r>
      <w:r w:rsidR="00FF0186">
        <w:t>.</w:t>
      </w:r>
    </w:p>
    <w:p w14:paraId="10DD076E" w14:textId="5FA8BF13" w:rsidR="008A5899" w:rsidRPr="00E93AC0" w:rsidRDefault="001B74DA" w:rsidP="008A5899">
      <w:pPr>
        <w:pStyle w:val="ListBullet"/>
        <w:tabs>
          <w:tab w:val="clear" w:pos="360"/>
          <w:tab w:val="num" w:pos="-72"/>
        </w:tabs>
        <w:ind w:left="360"/>
      </w:pPr>
      <w:r>
        <w:t xml:space="preserve">Community </w:t>
      </w:r>
      <w:r w:rsidR="008A5899" w:rsidRPr="00E93AC0">
        <w:t xml:space="preserve">or outdoor education gardens </w:t>
      </w:r>
      <w:r>
        <w:t xml:space="preserve">and </w:t>
      </w:r>
      <w:r w:rsidR="008A5899" w:rsidRPr="00E93AC0">
        <w:t>orchards</w:t>
      </w:r>
      <w:r w:rsidR="00FF0186">
        <w:t>.</w:t>
      </w:r>
    </w:p>
    <w:p w14:paraId="1FEAECC5" w14:textId="67B730DD" w:rsidR="008A5899" w:rsidRPr="00E93AC0" w:rsidRDefault="008A5899" w:rsidP="008A5899">
      <w:pPr>
        <w:pStyle w:val="ListBullet"/>
        <w:tabs>
          <w:tab w:val="clear" w:pos="360"/>
          <w:tab w:val="num" w:pos="-72"/>
        </w:tabs>
        <w:ind w:left="360"/>
      </w:pPr>
      <w:r w:rsidRPr="00E93AC0">
        <w:t>Non-motorized trails that provide safe routes for travel between residences, workplaces, commercial centers, and schools</w:t>
      </w:r>
      <w:r w:rsidR="00FF0186">
        <w:t>.</w:t>
      </w:r>
    </w:p>
    <w:p w14:paraId="39F791E1" w14:textId="79DA7CE0" w:rsidR="008A5899" w:rsidRPr="001B74DA" w:rsidRDefault="001B74DA" w:rsidP="008A5899">
      <w:pPr>
        <w:pStyle w:val="ListBullet"/>
        <w:tabs>
          <w:tab w:val="clear" w:pos="360"/>
          <w:tab w:val="num" w:pos="-72"/>
        </w:tabs>
        <w:ind w:left="360"/>
      </w:pPr>
      <w:r w:rsidRPr="001B74DA">
        <w:t>H</w:t>
      </w:r>
      <w:r w:rsidR="008A5899" w:rsidRPr="001B74DA">
        <w:t>eat island mitigation and energy conservation efforts through landscaping and green roof projects</w:t>
      </w:r>
      <w:r w:rsidR="00FF0186">
        <w:t>.</w:t>
      </w:r>
    </w:p>
    <w:p w14:paraId="2C38F816" w14:textId="7C5295DC" w:rsidR="00962073" w:rsidRDefault="008A5899" w:rsidP="00392046">
      <w:pPr>
        <w:pStyle w:val="ListBullet"/>
        <w:ind w:left="360"/>
      </w:pPr>
      <w:r w:rsidRPr="00E93AC0">
        <w:rPr>
          <w:rFonts w:cs="Arial"/>
          <w:szCs w:val="24"/>
        </w:rPr>
        <w:t>A</w:t>
      </w:r>
      <w:r w:rsidR="00D571AB">
        <w:rPr>
          <w:rFonts w:cs="Arial"/>
          <w:szCs w:val="24"/>
        </w:rPr>
        <w:t xml:space="preserve">cquisitions to </w:t>
      </w:r>
      <w:r w:rsidRPr="00E93AC0">
        <w:rPr>
          <w:rFonts w:cs="Arial"/>
          <w:szCs w:val="24"/>
        </w:rPr>
        <w:t xml:space="preserve">preserve in perpetuity land for </w:t>
      </w:r>
      <w:r w:rsidRPr="00FF63FD">
        <w:rPr>
          <w:rFonts w:cs="Arial"/>
          <w:szCs w:val="24"/>
        </w:rPr>
        <w:t>agricultural uses, open space</w:t>
      </w:r>
      <w:r w:rsidRPr="00E93AC0">
        <w:rPr>
          <w:rFonts w:cs="Arial"/>
          <w:szCs w:val="24"/>
        </w:rPr>
        <w:t xml:space="preserve">, wetlands, </w:t>
      </w:r>
      <w:r w:rsidR="002A6822" w:rsidRPr="00E93AC0">
        <w:rPr>
          <w:rFonts w:cs="Arial"/>
          <w:szCs w:val="24"/>
        </w:rPr>
        <w:t>etc.</w:t>
      </w:r>
    </w:p>
    <w:p w14:paraId="10E8C398" w14:textId="4DF5A179" w:rsidR="00392046" w:rsidRPr="00B779A5" w:rsidRDefault="00392046" w:rsidP="00392046">
      <w:pPr>
        <w:pStyle w:val="ListBullet"/>
        <w:ind w:left="360"/>
      </w:pPr>
      <w:r w:rsidRPr="00B779A5">
        <w:t>Creation or restoration of existing wetlands, recharge ponds, floodplain, or riparian corridor</w:t>
      </w:r>
      <w:r>
        <w:t>s</w:t>
      </w:r>
      <w:r w:rsidR="00FF0186">
        <w:t>.</w:t>
      </w:r>
    </w:p>
    <w:p w14:paraId="79078CE1" w14:textId="60568DB3" w:rsidR="00606FC4" w:rsidRPr="00B779A5" w:rsidRDefault="008E28F1" w:rsidP="008E28F1">
      <w:pPr>
        <w:pStyle w:val="Heading2"/>
      </w:pPr>
      <w:r w:rsidRPr="00B779A5">
        <w:t>Examples of Ineligible Projects</w:t>
      </w:r>
    </w:p>
    <w:p w14:paraId="44684BDC" w14:textId="25713B76" w:rsidR="00606FC4" w:rsidRPr="00B779A5" w:rsidRDefault="008E28F1" w:rsidP="00174F5E">
      <w:pPr>
        <w:pStyle w:val="BodyText"/>
      </w:pPr>
      <w:r w:rsidRPr="00B779A5">
        <w:t xml:space="preserve">The </w:t>
      </w:r>
      <w:r w:rsidR="008D3685" w:rsidRPr="00B779A5">
        <w:t xml:space="preserve">list </w:t>
      </w:r>
      <w:r w:rsidRPr="00B779A5">
        <w:t>below provide</w:t>
      </w:r>
      <w:r w:rsidR="008D3685" w:rsidRPr="00B779A5">
        <w:t>s</w:t>
      </w:r>
      <w:r w:rsidRPr="00B779A5">
        <w:t xml:space="preserve"> examples of projects and elements that are not eligible</w:t>
      </w:r>
      <w:r w:rsidR="00173820">
        <w:t xml:space="preserve"> under the </w:t>
      </w:r>
      <w:r w:rsidR="0049497E">
        <w:t>G</w:t>
      </w:r>
      <w:r w:rsidR="00B05194">
        <w:t>I</w:t>
      </w:r>
      <w:r w:rsidR="00173820">
        <w:t xml:space="preserve"> Grant Program</w:t>
      </w:r>
      <w:r w:rsidRPr="00B779A5">
        <w:t xml:space="preserve">. </w:t>
      </w:r>
      <w:r w:rsidR="008D3685" w:rsidRPr="00B779A5">
        <w:t xml:space="preserve">It </w:t>
      </w:r>
      <w:r w:rsidRPr="00B779A5">
        <w:t>is not a comprehensive list.</w:t>
      </w:r>
    </w:p>
    <w:p w14:paraId="54F980F3" w14:textId="634081C9" w:rsidR="00BE04B6" w:rsidRPr="00E93AC0" w:rsidRDefault="00BE04B6" w:rsidP="00BE04B6">
      <w:pPr>
        <w:pStyle w:val="ListBullet"/>
        <w:tabs>
          <w:tab w:val="clear" w:pos="360"/>
          <w:tab w:val="num" w:pos="-72"/>
        </w:tabs>
        <w:ind w:left="360"/>
      </w:pPr>
      <w:r w:rsidRPr="00E93AC0">
        <w:t>Projects not located in or benefiting disadvantaged or sev</w:t>
      </w:r>
      <w:r w:rsidR="00C93069">
        <w:t>erely disadvantaged communities</w:t>
      </w:r>
      <w:r w:rsidR="00FF0186">
        <w:t>.</w:t>
      </w:r>
    </w:p>
    <w:p w14:paraId="497C014A" w14:textId="3CBFEC43" w:rsidR="00430C70" w:rsidRPr="00B779A5" w:rsidRDefault="00430C70" w:rsidP="008E28F1">
      <w:pPr>
        <w:pStyle w:val="ListBullet"/>
        <w:ind w:left="360"/>
      </w:pPr>
      <w:r w:rsidRPr="00B779A5">
        <w:t>Planning only, or operation and maintenance projects</w:t>
      </w:r>
      <w:r w:rsidR="00FF0186">
        <w:t>.</w:t>
      </w:r>
    </w:p>
    <w:p w14:paraId="1C48C24C" w14:textId="29D7A3ED" w:rsidR="00430C70" w:rsidRDefault="00430C70" w:rsidP="008E28F1">
      <w:pPr>
        <w:pStyle w:val="ListBullet"/>
        <w:ind w:left="360"/>
      </w:pPr>
      <w:r w:rsidRPr="00B779A5">
        <w:t>Projects that exclusively fulfill mitigation requirements</w:t>
      </w:r>
      <w:r w:rsidR="00FF0186">
        <w:t>.</w:t>
      </w:r>
    </w:p>
    <w:p w14:paraId="63368EEA" w14:textId="50B88FEA" w:rsidR="00BE04B6" w:rsidRPr="00E93AC0" w:rsidRDefault="00BE04B6" w:rsidP="00BE04B6">
      <w:pPr>
        <w:pStyle w:val="ListBullet"/>
        <w:tabs>
          <w:tab w:val="clear" w:pos="360"/>
          <w:tab w:val="num" w:pos="-72"/>
        </w:tabs>
        <w:ind w:left="360"/>
      </w:pPr>
      <w:r w:rsidRPr="00E93AC0">
        <w:t>Active recreation projects.</w:t>
      </w:r>
      <w:r>
        <w:t xml:space="preserve">  However, </w:t>
      </w:r>
      <w:r w:rsidR="00C93069">
        <w:t xml:space="preserve">active recreation components </w:t>
      </w:r>
      <w:r>
        <w:t xml:space="preserve">can be part of </w:t>
      </w:r>
      <w:r w:rsidR="00C93069">
        <w:t xml:space="preserve">the </w:t>
      </w:r>
      <w:r>
        <w:t>overall project with other funding sources</w:t>
      </w:r>
      <w:r w:rsidR="00FF0186">
        <w:t>.</w:t>
      </w:r>
    </w:p>
    <w:p w14:paraId="6489E257" w14:textId="5375F586" w:rsidR="00BE04B6" w:rsidRDefault="00BE04B6" w:rsidP="00BE04B6">
      <w:pPr>
        <w:pStyle w:val="ListBullet"/>
        <w:tabs>
          <w:tab w:val="clear" w:pos="360"/>
          <w:tab w:val="num" w:pos="-72"/>
        </w:tabs>
        <w:ind w:left="360"/>
      </w:pPr>
      <w:r w:rsidRPr="00E93AC0">
        <w:t>Infrastructure projects that do not include greening components</w:t>
      </w:r>
      <w:r w:rsidR="00FF0186">
        <w:t>.</w:t>
      </w:r>
    </w:p>
    <w:p w14:paraId="2059C09B" w14:textId="0CB23E2B" w:rsidR="00166C35" w:rsidRPr="00E93AC0" w:rsidRDefault="00166C35" w:rsidP="00BE04B6">
      <w:pPr>
        <w:pStyle w:val="ListBullet"/>
        <w:tabs>
          <w:tab w:val="clear" w:pos="360"/>
          <w:tab w:val="num" w:pos="-72"/>
        </w:tabs>
        <w:ind w:left="360"/>
      </w:pPr>
      <w:r>
        <w:lastRenderedPageBreak/>
        <w:t>Projects that include non-permeable surfaces, including concrete or asphalt, except when they are utilized as part of the project to reduce greenhouse gas emissions related to vehicular miles trav</w:t>
      </w:r>
      <w:r w:rsidR="00C93069">
        <w:t>elled</w:t>
      </w:r>
      <w:r w:rsidR="00FF0186">
        <w:t>.</w:t>
      </w:r>
    </w:p>
    <w:p w14:paraId="7427C43F" w14:textId="24DA18FD" w:rsidR="00BE04B6" w:rsidRPr="00E93AC0" w:rsidRDefault="00BE04B6" w:rsidP="00BE04B6">
      <w:pPr>
        <w:pStyle w:val="ListBullet"/>
        <w:tabs>
          <w:tab w:val="clear" w:pos="360"/>
          <w:tab w:val="num" w:pos="-72"/>
        </w:tabs>
        <w:ind w:left="360"/>
      </w:pPr>
      <w:r>
        <w:t>Projects to construct p</w:t>
      </w:r>
      <w:r w:rsidRPr="00E93AC0">
        <w:t>arking lots or bridges (may be funded only as a necessary but minor component)</w:t>
      </w:r>
      <w:r w:rsidR="00FF0186">
        <w:t>.</w:t>
      </w:r>
      <w:r w:rsidRPr="00E93AC0">
        <w:t xml:space="preserve"> </w:t>
      </w:r>
    </w:p>
    <w:p w14:paraId="1D6CE083" w14:textId="5DFD7454" w:rsidR="00BE04B6" w:rsidRDefault="00BE04B6" w:rsidP="008E28F1">
      <w:pPr>
        <w:pStyle w:val="ListBullet"/>
        <w:ind w:left="360"/>
      </w:pPr>
      <w:r>
        <w:t>Educational or training programs</w:t>
      </w:r>
      <w:r w:rsidR="00FF0186">
        <w:t>.</w:t>
      </w:r>
    </w:p>
    <w:p w14:paraId="5DEBA22A" w14:textId="5F64B339" w:rsidR="00BE04B6" w:rsidRPr="00B779A5" w:rsidRDefault="00BE04B6" w:rsidP="008E28F1">
      <w:pPr>
        <w:pStyle w:val="ListBullet"/>
        <w:ind w:left="360"/>
      </w:pPr>
      <w:r>
        <w:t>Projects that create or improve roads for motorized use</w:t>
      </w:r>
      <w:r w:rsidR="00FF0186">
        <w:t>.</w:t>
      </w:r>
    </w:p>
    <w:p w14:paraId="09442EB9" w14:textId="353C8373" w:rsidR="00430C70" w:rsidRPr="00B779A5" w:rsidRDefault="00430C70" w:rsidP="008E28F1">
      <w:pPr>
        <w:pStyle w:val="ListBullet"/>
        <w:ind w:left="360"/>
      </w:pPr>
      <w:r w:rsidRPr="00B779A5">
        <w:t>Projects t</w:t>
      </w:r>
      <w:r w:rsidR="00B34A87">
        <w:t>hat will not be completed prior to the funding liquidation date</w:t>
      </w:r>
      <w:r w:rsidR="00FF0186">
        <w:t>.</w:t>
      </w:r>
    </w:p>
    <w:p w14:paraId="524EEB45" w14:textId="6D8BA246" w:rsidR="00166C35" w:rsidRPr="00B779A5" w:rsidRDefault="00166C35" w:rsidP="00166C35">
      <w:pPr>
        <w:pStyle w:val="ListBullet"/>
        <w:ind w:left="360"/>
      </w:pPr>
      <w:r w:rsidRPr="00B779A5">
        <w:t xml:space="preserve">Acquisition of property that cannot be purchased at </w:t>
      </w:r>
      <w:r>
        <w:t xml:space="preserve">or below </w:t>
      </w:r>
      <w:r w:rsidRPr="00B779A5">
        <w:t>fair market value</w:t>
      </w:r>
      <w:r w:rsidR="00FF0186">
        <w:t>.</w:t>
      </w:r>
    </w:p>
    <w:p w14:paraId="7D1D10D0" w14:textId="20DD4CEB" w:rsidR="00430C70" w:rsidRPr="00B779A5" w:rsidRDefault="00430C70" w:rsidP="008E28F1">
      <w:pPr>
        <w:pStyle w:val="ListBullet"/>
        <w:ind w:left="360"/>
      </w:pPr>
      <w:r w:rsidRPr="00B779A5">
        <w:t>Development projects contingent on future acquisition for project implementation</w:t>
      </w:r>
      <w:r w:rsidR="00FF0186">
        <w:t>.</w:t>
      </w:r>
    </w:p>
    <w:p w14:paraId="3791BC00" w14:textId="64DCA604" w:rsidR="00430C70" w:rsidRDefault="00430C70" w:rsidP="008E28F1">
      <w:pPr>
        <w:pStyle w:val="ListBullet"/>
        <w:ind w:left="360"/>
      </w:pPr>
      <w:r w:rsidRPr="00B779A5">
        <w:t>Projects that include both acquisition and development (must be one or the other, not both)</w:t>
      </w:r>
      <w:r w:rsidR="00FF0186">
        <w:t>.</w:t>
      </w:r>
    </w:p>
    <w:p w14:paraId="3A325F5A" w14:textId="7FD9CEB3" w:rsidR="00166C35" w:rsidRPr="00B779A5" w:rsidRDefault="00166C35" w:rsidP="00166C35">
      <w:pPr>
        <w:pStyle w:val="ListBullet"/>
        <w:ind w:left="360"/>
      </w:pPr>
      <w:r w:rsidRPr="00B779A5">
        <w:t>Acquisitions involving eminent domain</w:t>
      </w:r>
      <w:r w:rsidR="00FF0186">
        <w:t>.</w:t>
      </w:r>
    </w:p>
    <w:p w14:paraId="186C7E55" w14:textId="61DBB4C4" w:rsidR="00430C70" w:rsidRPr="00B779A5" w:rsidRDefault="00430C70" w:rsidP="008E28F1">
      <w:pPr>
        <w:pStyle w:val="ListBullet"/>
        <w:ind w:left="360"/>
      </w:pPr>
      <w:r w:rsidRPr="00B779A5">
        <w:t>Projects that are intended to correct problems caused by inadequate maintenance</w:t>
      </w:r>
      <w:r w:rsidR="00FF0186">
        <w:t>.</w:t>
      </w:r>
    </w:p>
    <w:p w14:paraId="598FA2B4" w14:textId="48EC7D5C" w:rsidR="00430C70" w:rsidRPr="00B779A5" w:rsidRDefault="00327716" w:rsidP="008E28F1">
      <w:pPr>
        <w:pStyle w:val="ListBullet"/>
        <w:ind w:left="360"/>
      </w:pPr>
      <w:r>
        <w:t>Project</w:t>
      </w:r>
      <w:r w:rsidR="007F0B47">
        <w:t xml:space="preserve"> Proposals </w:t>
      </w:r>
      <w:r w:rsidR="00430C70" w:rsidRPr="00B779A5">
        <w:t>that include more than one project</w:t>
      </w:r>
      <w:r w:rsidR="00E265CA" w:rsidRPr="00B779A5">
        <w:t xml:space="preserve"> (however, </w:t>
      </w:r>
      <w:r w:rsidR="00430C70" w:rsidRPr="00B779A5">
        <w:t xml:space="preserve">more than one </w:t>
      </w:r>
      <w:r>
        <w:t>Project</w:t>
      </w:r>
      <w:r w:rsidR="007F0B47">
        <w:t xml:space="preserve"> Proposal </w:t>
      </w:r>
      <w:r w:rsidR="00430C70" w:rsidRPr="00B779A5">
        <w:t>can be submitted by an applicant</w:t>
      </w:r>
      <w:r w:rsidR="00E265CA" w:rsidRPr="00B779A5">
        <w:t>)</w:t>
      </w:r>
      <w:r w:rsidR="00FF0186">
        <w:t>.</w:t>
      </w:r>
    </w:p>
    <w:p w14:paraId="3EC36792" w14:textId="764F59B2" w:rsidR="00430C70" w:rsidRPr="00B779A5" w:rsidRDefault="00430C70" w:rsidP="008E28F1">
      <w:pPr>
        <w:pStyle w:val="ListBullet"/>
        <w:ind w:left="360"/>
      </w:pPr>
      <w:r w:rsidRPr="00B779A5">
        <w:t xml:space="preserve">Projects where </w:t>
      </w:r>
      <w:r w:rsidR="00FD3B99">
        <w:t>a</w:t>
      </w:r>
      <w:r w:rsidRPr="00B779A5">
        <w:t>pplicant cannot demonstrate satisfactory permission to develop</w:t>
      </w:r>
      <w:r w:rsidR="00FD3B99">
        <w:t>/</w:t>
      </w:r>
      <w:r w:rsidR="00FF0186">
        <w:t>maintain site.</w:t>
      </w:r>
    </w:p>
    <w:p w14:paraId="11DC8BA5" w14:textId="506C7659" w:rsidR="00430C70" w:rsidRDefault="00430C70" w:rsidP="008E28F1">
      <w:pPr>
        <w:pStyle w:val="ListBullet"/>
        <w:ind w:left="360"/>
      </w:pPr>
      <w:r w:rsidRPr="00B779A5">
        <w:t>Projects that includ</w:t>
      </w:r>
      <w:r w:rsidR="00EF1B13" w:rsidRPr="00B779A5">
        <w:t xml:space="preserve">e planting trees larger than 15 </w:t>
      </w:r>
      <w:r w:rsidRPr="00B779A5">
        <w:t>gallon</w:t>
      </w:r>
      <w:r w:rsidR="00E0763C">
        <w:t>s</w:t>
      </w:r>
      <w:r w:rsidR="0058506A">
        <w:t>, even if proposed with other funding sources</w:t>
      </w:r>
      <w:r w:rsidR="00FF0186">
        <w:t>.</w:t>
      </w:r>
    </w:p>
    <w:p w14:paraId="5E99795E" w14:textId="6C050DF2" w:rsidR="0058506A" w:rsidRPr="00E93AC0" w:rsidRDefault="0058506A" w:rsidP="0058506A">
      <w:pPr>
        <w:pStyle w:val="ListBullet"/>
        <w:tabs>
          <w:tab w:val="clear" w:pos="360"/>
          <w:tab w:val="num" w:pos="-72"/>
        </w:tabs>
        <w:ind w:left="360"/>
      </w:pPr>
      <w:r w:rsidRPr="00E93AC0">
        <w:t>Projects that plant invasive plants or trees, or pl</w:t>
      </w:r>
      <w:r w:rsidR="00C93069">
        <w:t>ant for aesthetic purposes only</w:t>
      </w:r>
      <w:r w:rsidR="00FF0186">
        <w:t>.</w:t>
      </w:r>
    </w:p>
    <w:p w14:paraId="7716A506" w14:textId="77777777" w:rsidR="00364E14" w:rsidRPr="00B779A5" w:rsidRDefault="00364E14" w:rsidP="008B33EF">
      <w:pPr>
        <w:pStyle w:val="Heading1"/>
      </w:pPr>
      <w:r w:rsidRPr="00B779A5">
        <w:t>SELECTION PROCESS</w:t>
      </w:r>
    </w:p>
    <w:p w14:paraId="3AC5D67C" w14:textId="28C0E2A7" w:rsidR="00364E14" w:rsidRPr="00B64572" w:rsidRDefault="00364E14" w:rsidP="00EF453E">
      <w:pPr>
        <w:pStyle w:val="ListNoSpace"/>
        <w:numPr>
          <w:ilvl w:val="0"/>
          <w:numId w:val="28"/>
        </w:numPr>
      </w:pPr>
      <w:r w:rsidRPr="00B64572">
        <w:t xml:space="preserve">Applicants submit </w:t>
      </w:r>
      <w:r w:rsidR="00327716">
        <w:t>Project</w:t>
      </w:r>
      <w:r w:rsidR="00633704" w:rsidRPr="00B64572">
        <w:t xml:space="preserve"> </w:t>
      </w:r>
      <w:r w:rsidR="003E50C5" w:rsidRPr="00B64572">
        <w:t>P</w:t>
      </w:r>
      <w:r w:rsidR="00633704" w:rsidRPr="00B64572">
        <w:t xml:space="preserve">roposals </w:t>
      </w:r>
      <w:r w:rsidRPr="00B64572">
        <w:t xml:space="preserve">through the System for Online Application Review (SOAR). </w:t>
      </w:r>
      <w:r w:rsidR="00B0491C" w:rsidRPr="00B64572">
        <w:rPr>
          <w:u w:val="single"/>
        </w:rPr>
        <w:t xml:space="preserve">No hardcopy </w:t>
      </w:r>
      <w:r w:rsidR="00327716">
        <w:rPr>
          <w:u w:val="single"/>
        </w:rPr>
        <w:t>Project</w:t>
      </w:r>
      <w:r w:rsidR="00AF6F62" w:rsidRPr="00B64572">
        <w:rPr>
          <w:u w:val="single"/>
        </w:rPr>
        <w:t xml:space="preserve"> </w:t>
      </w:r>
      <w:r w:rsidR="00B0491C" w:rsidRPr="00B64572">
        <w:rPr>
          <w:u w:val="single"/>
        </w:rPr>
        <w:t>P</w:t>
      </w:r>
      <w:r w:rsidR="00AF6F62" w:rsidRPr="00B64572">
        <w:rPr>
          <w:u w:val="single"/>
        </w:rPr>
        <w:t>roposal</w:t>
      </w:r>
      <w:r w:rsidR="00D40224" w:rsidRPr="00B64572">
        <w:rPr>
          <w:u w:val="single"/>
        </w:rPr>
        <w:t xml:space="preserve">s are </w:t>
      </w:r>
      <w:r w:rsidR="00AF6F62" w:rsidRPr="00B64572">
        <w:rPr>
          <w:u w:val="single"/>
        </w:rPr>
        <w:t>required</w:t>
      </w:r>
      <w:r w:rsidR="00AF6F62" w:rsidRPr="00B64572">
        <w:t>.</w:t>
      </w:r>
    </w:p>
    <w:p w14:paraId="52C234D4" w14:textId="634320AF" w:rsidR="00633704" w:rsidRPr="00B64572" w:rsidRDefault="00327716" w:rsidP="00EF453E">
      <w:pPr>
        <w:pStyle w:val="ListNoSpace"/>
        <w:numPr>
          <w:ilvl w:val="0"/>
          <w:numId w:val="28"/>
        </w:numPr>
      </w:pPr>
      <w:r>
        <w:t>Project</w:t>
      </w:r>
      <w:r w:rsidR="00633704" w:rsidRPr="00B64572">
        <w:t xml:space="preserve"> </w:t>
      </w:r>
      <w:r w:rsidR="003E50C5" w:rsidRPr="00B64572">
        <w:t>P</w:t>
      </w:r>
      <w:r w:rsidR="00633704" w:rsidRPr="00B64572">
        <w:t xml:space="preserve">roposals are reviewed </w:t>
      </w:r>
      <w:r w:rsidR="003E50C5" w:rsidRPr="00B64572">
        <w:t>and evaluated</w:t>
      </w:r>
      <w:r w:rsidR="00633704" w:rsidRPr="00B64572">
        <w:t>.</w:t>
      </w:r>
      <w:r w:rsidR="008B4573" w:rsidRPr="00B64572">
        <w:t xml:space="preserve"> Incomplete or ineligible </w:t>
      </w:r>
      <w:r>
        <w:t>Project</w:t>
      </w:r>
      <w:r w:rsidR="008B4573" w:rsidRPr="00B64572">
        <w:t xml:space="preserve"> Proposals may be removed fr</w:t>
      </w:r>
      <w:r w:rsidR="00B64572" w:rsidRPr="00B64572">
        <w:t xml:space="preserve">om the competitive process. </w:t>
      </w:r>
    </w:p>
    <w:p w14:paraId="21FE5522" w14:textId="7A826E07" w:rsidR="00AF6F62" w:rsidRPr="00B64572" w:rsidRDefault="00DD04A4" w:rsidP="00EF453E">
      <w:pPr>
        <w:pStyle w:val="ListNoSpace"/>
        <w:numPr>
          <w:ilvl w:val="0"/>
          <w:numId w:val="28"/>
        </w:numPr>
      </w:pPr>
      <w:r w:rsidRPr="00B64572">
        <w:t xml:space="preserve">Site visits are conducted for the </w:t>
      </w:r>
      <w:r w:rsidR="00AF6F62" w:rsidRPr="00B64572">
        <w:t>most competitive projects</w:t>
      </w:r>
      <w:r w:rsidR="00B13E3A" w:rsidRPr="00B64572">
        <w:t>.</w:t>
      </w:r>
    </w:p>
    <w:p w14:paraId="55478AF1" w14:textId="787CCAF6" w:rsidR="003E50C5" w:rsidRPr="00B64572" w:rsidRDefault="00B64572" w:rsidP="00EF453E">
      <w:pPr>
        <w:pStyle w:val="ListNoSpace"/>
        <w:numPr>
          <w:ilvl w:val="0"/>
          <w:numId w:val="28"/>
        </w:numPr>
      </w:pPr>
      <w:r w:rsidRPr="00B64572">
        <w:t xml:space="preserve">Supporting documentation is submitted for the most competitive projects post field visit. </w:t>
      </w:r>
    </w:p>
    <w:p w14:paraId="3514BAFD" w14:textId="7840F04B" w:rsidR="00364E14" w:rsidRPr="00B64572" w:rsidRDefault="00364E14" w:rsidP="00EF453E">
      <w:pPr>
        <w:pStyle w:val="ListNoSpace"/>
        <w:numPr>
          <w:ilvl w:val="0"/>
          <w:numId w:val="28"/>
        </w:numPr>
      </w:pPr>
      <w:r w:rsidRPr="00B64572">
        <w:t xml:space="preserve">Recommendations </w:t>
      </w:r>
      <w:r w:rsidR="00AF6F62" w:rsidRPr="00B64572">
        <w:t xml:space="preserve">are </w:t>
      </w:r>
      <w:r w:rsidRPr="00B64572">
        <w:t>submitted to the California Secretary for Natural Resources.</w:t>
      </w:r>
    </w:p>
    <w:p w14:paraId="77565A3E" w14:textId="73FE4824" w:rsidR="00364E14" w:rsidRPr="00B64572" w:rsidRDefault="00364E14" w:rsidP="00EF453E">
      <w:pPr>
        <w:pStyle w:val="ListNoSpace"/>
        <w:numPr>
          <w:ilvl w:val="0"/>
          <w:numId w:val="28"/>
        </w:numPr>
      </w:pPr>
      <w:r w:rsidRPr="00B64572">
        <w:t xml:space="preserve">Final funding decisions </w:t>
      </w:r>
      <w:r w:rsidR="00AF6F62" w:rsidRPr="00B64572">
        <w:t xml:space="preserve">are </w:t>
      </w:r>
      <w:r w:rsidRPr="00B64572">
        <w:t>determined and announced.</w:t>
      </w:r>
    </w:p>
    <w:p w14:paraId="58AD7236" w14:textId="604801BF" w:rsidR="00364E14" w:rsidRPr="00B779A5" w:rsidRDefault="00364E14" w:rsidP="00037462">
      <w:pPr>
        <w:pStyle w:val="BodyText"/>
        <w:spacing w:before="200"/>
      </w:pPr>
      <w:r w:rsidRPr="00B64572">
        <w:t xml:space="preserve">All information contained in the </w:t>
      </w:r>
      <w:r w:rsidR="00327716">
        <w:t>Project</w:t>
      </w:r>
      <w:r w:rsidR="00B0491C" w:rsidRPr="00B64572">
        <w:t xml:space="preserve"> Proposal and Supporting Documentation </w:t>
      </w:r>
      <w:r w:rsidRPr="00B64572">
        <w:t>is confidential until grant awards are announced.</w:t>
      </w:r>
    </w:p>
    <w:p w14:paraId="4C8FDE5E" w14:textId="71406BCD" w:rsidR="00364E14" w:rsidRPr="00B779A5" w:rsidRDefault="009717FA" w:rsidP="00192F83">
      <w:pPr>
        <w:pStyle w:val="BodyText"/>
      </w:pPr>
      <w:r w:rsidRPr="00B779A5">
        <w:t>The State</w:t>
      </w:r>
      <w:r w:rsidR="008D66BD" w:rsidRPr="00B779A5">
        <w:t xml:space="preserve"> </w:t>
      </w:r>
      <w:r w:rsidR="00364E14" w:rsidRPr="00B779A5">
        <w:t xml:space="preserve">reserves the right to reject </w:t>
      </w:r>
      <w:r w:rsidR="0012683E" w:rsidRPr="00B779A5">
        <w:t xml:space="preserve">an </w:t>
      </w:r>
      <w:r w:rsidR="00436BE6">
        <w:t>a</w:t>
      </w:r>
      <w:r w:rsidR="00823FEA" w:rsidRPr="00B779A5">
        <w:t>pplicant</w:t>
      </w:r>
      <w:r w:rsidR="0012683E" w:rsidRPr="00B779A5">
        <w:t xml:space="preserve"> who is </w:t>
      </w:r>
      <w:r w:rsidR="00364E14" w:rsidRPr="00B779A5">
        <w:t xml:space="preserve">in violation of law or policy at any other public agency. Potential violations include, but </w:t>
      </w:r>
      <w:r w:rsidR="0012683E" w:rsidRPr="00B779A5">
        <w:t xml:space="preserve">are </w:t>
      </w:r>
      <w:r w:rsidR="00364E14" w:rsidRPr="00B779A5">
        <w:t>not limited to</w:t>
      </w:r>
      <w:r w:rsidR="003619C6" w:rsidRPr="00B779A5">
        <w:t>,</w:t>
      </w:r>
      <w:r w:rsidR="00364E14" w:rsidRPr="00B779A5">
        <w:t xml:space="preserve"> being in default of performance requirements in other contracts or grant agreements issued by the State, being engaged in or suspected of criminal conduct that could poorly reflect on or bring discredit to the State or failing to have all required licenses </w:t>
      </w:r>
      <w:r w:rsidR="0012683E" w:rsidRPr="00B779A5">
        <w:t xml:space="preserve">necessary </w:t>
      </w:r>
      <w:r w:rsidR="00364E14" w:rsidRPr="00B779A5">
        <w:t xml:space="preserve">to </w:t>
      </w:r>
      <w:r w:rsidR="00913EB2" w:rsidRPr="00B779A5">
        <w:t>carry</w:t>
      </w:r>
      <w:r w:rsidR="003B2EA0" w:rsidRPr="00B779A5">
        <w:t xml:space="preserve"> </w:t>
      </w:r>
      <w:r w:rsidR="00913EB2" w:rsidRPr="00B779A5">
        <w:t xml:space="preserve">out the project. </w:t>
      </w:r>
    </w:p>
    <w:p w14:paraId="6BCC2000" w14:textId="79ED235D" w:rsidR="00364E14" w:rsidRPr="00B779A5" w:rsidRDefault="009717FA" w:rsidP="00192F83">
      <w:pPr>
        <w:pStyle w:val="BodyText"/>
      </w:pPr>
      <w:r w:rsidRPr="00B779A5">
        <w:t>The State</w:t>
      </w:r>
      <w:r w:rsidR="008D66BD" w:rsidRPr="00B779A5">
        <w:t xml:space="preserve"> </w:t>
      </w:r>
      <w:r w:rsidR="00364E14" w:rsidRPr="00B779A5">
        <w:t xml:space="preserve">further reserves the right to reject any </w:t>
      </w:r>
      <w:r w:rsidR="00436BE6">
        <w:t>a</w:t>
      </w:r>
      <w:r w:rsidR="00823FEA" w:rsidRPr="00B779A5">
        <w:t>pplicant</w:t>
      </w:r>
      <w:r w:rsidR="00364E14" w:rsidRPr="00B779A5">
        <w:t xml:space="preserve"> who has a history of performance issues with past grants or other agreements with any public entity.</w:t>
      </w:r>
    </w:p>
    <w:p w14:paraId="496708B9" w14:textId="559CBACC" w:rsidR="0003040B" w:rsidRPr="00B779A5" w:rsidRDefault="00003CD4" w:rsidP="0003040B">
      <w:pPr>
        <w:pStyle w:val="Heading2"/>
      </w:pPr>
      <w:bookmarkStart w:id="24" w:name="_Hlk532723234"/>
      <w:r w:rsidRPr="00B779A5">
        <w:t>Tribal Consultation</w:t>
      </w:r>
    </w:p>
    <w:p w14:paraId="10C67850" w14:textId="6385D779" w:rsidR="0003040B" w:rsidRPr="00B779A5" w:rsidRDefault="0003040B" w:rsidP="0003040B">
      <w:pPr>
        <w:pStyle w:val="BodyText"/>
        <w:rPr>
          <w:caps/>
        </w:rPr>
      </w:pPr>
      <w:r w:rsidRPr="00A1161B">
        <w:t xml:space="preserve">Applicants should consult and involve Native American Tribes </w:t>
      </w:r>
      <w:r w:rsidR="00B75E88" w:rsidRPr="00A1161B">
        <w:t>and</w:t>
      </w:r>
      <w:r w:rsidRPr="00A1161B">
        <w:t xml:space="preserve"> stakeholder groups regarding projects that affect California tribal communities.</w:t>
      </w:r>
    </w:p>
    <w:bookmarkEnd w:id="24"/>
    <w:p w14:paraId="10F4835C" w14:textId="609AF729" w:rsidR="00364E14" w:rsidRPr="00B779A5" w:rsidRDefault="00003CD4" w:rsidP="000120C5">
      <w:pPr>
        <w:pStyle w:val="Heading2"/>
      </w:pPr>
      <w:r w:rsidRPr="00B779A5">
        <w:t>Conflict of Interest</w:t>
      </w:r>
    </w:p>
    <w:p w14:paraId="0F600E82" w14:textId="5F601F83" w:rsidR="00364E14" w:rsidRPr="00B779A5" w:rsidRDefault="00364E14" w:rsidP="00192F83">
      <w:pPr>
        <w:pStyle w:val="BodyText"/>
      </w:pPr>
      <w:r w:rsidRPr="00B779A5">
        <w:t xml:space="preserve">All </w:t>
      </w:r>
      <w:r w:rsidR="00436BE6">
        <w:t>a</w:t>
      </w:r>
      <w:r w:rsidR="00823FEA" w:rsidRPr="00B779A5">
        <w:t>pplicant</w:t>
      </w:r>
      <w:r w:rsidRPr="00B779A5">
        <w:t xml:space="preserve">s and individuals who participate in the review of submitted applications are subject to state and federal conflict of interest laws. Any individual who has participated in planning or </w:t>
      </w:r>
      <w:r w:rsidRPr="00B779A5">
        <w:lastRenderedPageBreak/>
        <w:t>setting priorities for a specific solicitation over and above the public comment process</w:t>
      </w:r>
      <w:r w:rsidR="00633704" w:rsidRPr="00B779A5">
        <w:t>,</w:t>
      </w:r>
      <w:r w:rsidRPr="00B779A5">
        <w:t xml:space="preserve"> or who will participate in any part of the grant development and negotiation process on behalf of the public</w:t>
      </w:r>
      <w:r w:rsidR="00633704" w:rsidRPr="00B779A5">
        <w:t>,</w:t>
      </w:r>
      <w:r w:rsidRPr="00B779A5">
        <w:t xml:space="preserve"> is ineligible to receive funds or personally benefit from funds through that solicitation. Failure to comply with conflict of interest laws, including business and financial disclosure provisions, will result in the application being rejected and any subsequent grant agreement being declared void. Other legal actions may also be taken. Applicable statutes include, but are not limited to, California Government Code section 1090 and Public Contract Code sections 10365.5, 10410, and 10411. </w:t>
      </w:r>
    </w:p>
    <w:p w14:paraId="17B2CEAB" w14:textId="77777777" w:rsidR="00E446A4" w:rsidRDefault="00E446A4" w:rsidP="0081629A">
      <w:pPr>
        <w:pStyle w:val="Head1NS"/>
      </w:pPr>
      <w:r>
        <w:br w:type="page"/>
      </w:r>
    </w:p>
    <w:p w14:paraId="6A561626" w14:textId="7B3ABEB3" w:rsidR="00EC0485" w:rsidRPr="00A154A6" w:rsidRDefault="003A6B43" w:rsidP="0081629A">
      <w:pPr>
        <w:pStyle w:val="Head1NS"/>
      </w:pPr>
      <w:r>
        <w:lastRenderedPageBreak/>
        <w:t>EVALUATION/SCORING CRITERIA</w:t>
      </w:r>
    </w:p>
    <w:p w14:paraId="1347240F" w14:textId="4483ED63" w:rsidR="00C82370" w:rsidRDefault="00C82370" w:rsidP="00C82370">
      <w:pPr>
        <w:pStyle w:val="BodyText"/>
        <w:rPr>
          <w:b/>
        </w:rPr>
      </w:pPr>
      <w:r w:rsidRPr="00A154A6">
        <w:t xml:space="preserve">Information provided </w:t>
      </w:r>
      <w:r w:rsidR="00B73E14">
        <w:t>during</w:t>
      </w:r>
      <w:r w:rsidRPr="00A154A6">
        <w:t xml:space="preserve"> the evaluation process should demonstrate how effectively the proposed project meets statutory requirements, funding priorities</w:t>
      </w:r>
      <w:r w:rsidR="00E446A4">
        <w:t>,</w:t>
      </w:r>
      <w:r w:rsidRPr="00A154A6">
        <w:t xml:space="preserve"> and program objectives. Projects will be evaluated in the following categories. A total of 100 points are possible. </w:t>
      </w:r>
      <w:r w:rsidRPr="00A154A6">
        <w:rPr>
          <w:b/>
        </w:rPr>
        <w:t>Points will be attributed to each category and not to individual questions.</w:t>
      </w:r>
    </w:p>
    <w:p w14:paraId="02DE465A" w14:textId="77777777" w:rsidR="003A6B43" w:rsidRPr="00A154A6" w:rsidRDefault="003A6B43" w:rsidP="00C82370">
      <w:pPr>
        <w:pStyle w:val="BodyText"/>
      </w:pPr>
    </w:p>
    <w:tbl>
      <w:tblPr>
        <w:tblStyle w:val="TableGrid"/>
        <w:tblW w:w="0" w:type="auto"/>
        <w:jc w:val="center"/>
        <w:tblLook w:val="04A0" w:firstRow="1" w:lastRow="0" w:firstColumn="1" w:lastColumn="0" w:noHBand="0" w:noVBand="1"/>
      </w:tblPr>
      <w:tblGrid>
        <w:gridCol w:w="5950"/>
        <w:gridCol w:w="1445"/>
      </w:tblGrid>
      <w:tr w:rsidR="00C82370" w:rsidRPr="00A154A6" w14:paraId="4B93EDD0" w14:textId="77777777" w:rsidTr="00776754">
        <w:trPr>
          <w:trHeight w:hRule="exact" w:val="360"/>
          <w:jc w:val="center"/>
        </w:trPr>
        <w:tc>
          <w:tcPr>
            <w:tcW w:w="5950" w:type="dxa"/>
            <w:shd w:val="clear" w:color="auto" w:fill="D0CECE" w:themeFill="background2" w:themeFillShade="E6"/>
            <w:vAlign w:val="center"/>
          </w:tcPr>
          <w:p w14:paraId="2B3F05A7" w14:textId="77777777" w:rsidR="00C82370" w:rsidRPr="00A154A6" w:rsidRDefault="00C82370" w:rsidP="00776754">
            <w:pPr>
              <w:pStyle w:val="BodyText"/>
              <w:keepNext/>
              <w:keepLines/>
              <w:jc w:val="center"/>
              <w:rPr>
                <w:b/>
              </w:rPr>
            </w:pPr>
            <w:r w:rsidRPr="00A154A6">
              <w:rPr>
                <w:b/>
              </w:rPr>
              <w:t>Scoring Criteria</w:t>
            </w:r>
          </w:p>
        </w:tc>
        <w:tc>
          <w:tcPr>
            <w:tcW w:w="1445" w:type="dxa"/>
            <w:shd w:val="clear" w:color="auto" w:fill="D0CECE" w:themeFill="background2" w:themeFillShade="E6"/>
            <w:vAlign w:val="center"/>
          </w:tcPr>
          <w:p w14:paraId="2BC8A5F8" w14:textId="77777777" w:rsidR="00C82370" w:rsidRPr="00A154A6" w:rsidRDefault="00C82370" w:rsidP="00776754">
            <w:pPr>
              <w:pStyle w:val="BodyText"/>
              <w:keepNext/>
              <w:keepLines/>
              <w:jc w:val="center"/>
              <w:rPr>
                <w:b/>
              </w:rPr>
            </w:pPr>
            <w:r w:rsidRPr="00A154A6">
              <w:rPr>
                <w:b/>
              </w:rPr>
              <w:t>Points</w:t>
            </w:r>
          </w:p>
        </w:tc>
      </w:tr>
      <w:tr w:rsidR="00C82370" w:rsidRPr="00A154A6" w14:paraId="4316F901" w14:textId="77777777" w:rsidTr="00776754">
        <w:trPr>
          <w:trHeight w:hRule="exact" w:val="360"/>
          <w:jc w:val="center"/>
        </w:trPr>
        <w:tc>
          <w:tcPr>
            <w:tcW w:w="5950" w:type="dxa"/>
            <w:vAlign w:val="center"/>
          </w:tcPr>
          <w:p w14:paraId="051732C9" w14:textId="14203E5A" w:rsidR="00C82370" w:rsidRPr="00A154A6" w:rsidRDefault="00EF453E" w:rsidP="00776754">
            <w:pPr>
              <w:pStyle w:val="BodyText"/>
              <w:keepNext/>
              <w:keepLines/>
            </w:pPr>
            <w:r>
              <w:t xml:space="preserve">Eligibility, </w:t>
            </w:r>
            <w:r w:rsidR="00237349" w:rsidRPr="00237349">
              <w:t>S</w:t>
            </w:r>
            <w:r w:rsidR="00C82370" w:rsidRPr="00237349">
              <w:t>tatutory Requirements and Project Need</w:t>
            </w:r>
          </w:p>
        </w:tc>
        <w:tc>
          <w:tcPr>
            <w:tcW w:w="1445" w:type="dxa"/>
            <w:vAlign w:val="center"/>
          </w:tcPr>
          <w:p w14:paraId="660403E9" w14:textId="77777777" w:rsidR="00C82370" w:rsidRPr="00A154A6" w:rsidRDefault="00C82370" w:rsidP="00776754">
            <w:pPr>
              <w:pStyle w:val="BodyText"/>
              <w:keepNext/>
              <w:keepLines/>
              <w:tabs>
                <w:tab w:val="clear" w:pos="432"/>
              </w:tabs>
              <w:jc w:val="center"/>
            </w:pPr>
            <w:r w:rsidRPr="00A154A6">
              <w:t>35</w:t>
            </w:r>
          </w:p>
        </w:tc>
      </w:tr>
      <w:tr w:rsidR="00C82370" w:rsidRPr="00A154A6" w14:paraId="4BBFD4E9" w14:textId="77777777" w:rsidTr="00776754">
        <w:trPr>
          <w:trHeight w:hRule="exact" w:val="360"/>
          <w:jc w:val="center"/>
        </w:trPr>
        <w:tc>
          <w:tcPr>
            <w:tcW w:w="5950" w:type="dxa"/>
            <w:vAlign w:val="center"/>
          </w:tcPr>
          <w:p w14:paraId="635B82C3" w14:textId="77777777" w:rsidR="00C82370" w:rsidRPr="00A154A6" w:rsidRDefault="00C82370" w:rsidP="00776754">
            <w:pPr>
              <w:pStyle w:val="BodyText"/>
              <w:keepNext/>
              <w:keepLines/>
            </w:pPr>
            <w:r w:rsidRPr="00A154A6">
              <w:t>Statutory and Program Priorities</w:t>
            </w:r>
          </w:p>
        </w:tc>
        <w:tc>
          <w:tcPr>
            <w:tcW w:w="1445" w:type="dxa"/>
            <w:vAlign w:val="center"/>
          </w:tcPr>
          <w:p w14:paraId="48B46627" w14:textId="77777777" w:rsidR="00C82370" w:rsidRPr="00A154A6" w:rsidRDefault="00C82370" w:rsidP="00776754">
            <w:pPr>
              <w:pStyle w:val="BodyText"/>
              <w:keepNext/>
              <w:keepLines/>
              <w:tabs>
                <w:tab w:val="clear" w:pos="432"/>
              </w:tabs>
              <w:jc w:val="center"/>
            </w:pPr>
            <w:r w:rsidRPr="00A154A6">
              <w:t>25</w:t>
            </w:r>
          </w:p>
        </w:tc>
      </w:tr>
      <w:tr w:rsidR="00C82370" w:rsidRPr="00A154A6" w14:paraId="10BEF437" w14:textId="77777777" w:rsidTr="00776754">
        <w:trPr>
          <w:trHeight w:hRule="exact" w:val="360"/>
          <w:jc w:val="center"/>
        </w:trPr>
        <w:tc>
          <w:tcPr>
            <w:tcW w:w="5950" w:type="dxa"/>
            <w:vAlign w:val="center"/>
          </w:tcPr>
          <w:p w14:paraId="1957DA52" w14:textId="77777777" w:rsidR="00C82370" w:rsidRPr="00A154A6" w:rsidRDefault="00C82370" w:rsidP="00776754">
            <w:pPr>
              <w:pStyle w:val="BodyText"/>
              <w:keepNext/>
              <w:keepLines/>
            </w:pPr>
            <w:r w:rsidRPr="00A154A6">
              <w:t>Project Readiness</w:t>
            </w:r>
          </w:p>
        </w:tc>
        <w:tc>
          <w:tcPr>
            <w:tcW w:w="1445" w:type="dxa"/>
            <w:vAlign w:val="center"/>
          </w:tcPr>
          <w:p w14:paraId="5A5F2FF0" w14:textId="77777777" w:rsidR="00C82370" w:rsidRPr="00A154A6" w:rsidRDefault="00C82370" w:rsidP="00776754">
            <w:pPr>
              <w:pStyle w:val="BodyText"/>
              <w:keepNext/>
              <w:keepLines/>
              <w:tabs>
                <w:tab w:val="clear" w:pos="432"/>
              </w:tabs>
              <w:jc w:val="center"/>
            </w:pPr>
            <w:r w:rsidRPr="00A154A6">
              <w:t>15</w:t>
            </w:r>
          </w:p>
        </w:tc>
      </w:tr>
      <w:tr w:rsidR="00C82370" w:rsidRPr="00A154A6" w14:paraId="5A35D388" w14:textId="77777777" w:rsidTr="00776754">
        <w:trPr>
          <w:trHeight w:hRule="exact" w:val="360"/>
          <w:jc w:val="center"/>
        </w:trPr>
        <w:tc>
          <w:tcPr>
            <w:tcW w:w="5950" w:type="dxa"/>
            <w:vAlign w:val="center"/>
          </w:tcPr>
          <w:p w14:paraId="08AB9649" w14:textId="77777777" w:rsidR="00C82370" w:rsidRPr="00A154A6" w:rsidRDefault="00C82370" w:rsidP="00776754">
            <w:pPr>
              <w:pStyle w:val="BodyText"/>
              <w:keepNext/>
              <w:keepLines/>
            </w:pPr>
            <w:r w:rsidRPr="00A154A6">
              <w:t>Organizational Capacity</w:t>
            </w:r>
          </w:p>
        </w:tc>
        <w:tc>
          <w:tcPr>
            <w:tcW w:w="1445" w:type="dxa"/>
            <w:vAlign w:val="center"/>
          </w:tcPr>
          <w:p w14:paraId="39B119C1" w14:textId="77777777" w:rsidR="00C82370" w:rsidRPr="00A154A6" w:rsidRDefault="00C82370" w:rsidP="00776754">
            <w:pPr>
              <w:pStyle w:val="BodyText"/>
              <w:keepNext/>
              <w:keepLines/>
              <w:tabs>
                <w:tab w:val="clear" w:pos="432"/>
              </w:tabs>
              <w:jc w:val="center"/>
            </w:pPr>
            <w:r w:rsidRPr="00A154A6">
              <w:t>10</w:t>
            </w:r>
          </w:p>
        </w:tc>
      </w:tr>
      <w:tr w:rsidR="00C82370" w:rsidRPr="00A154A6" w14:paraId="4CE21E4B" w14:textId="77777777" w:rsidTr="00776754">
        <w:trPr>
          <w:trHeight w:hRule="exact" w:val="360"/>
          <w:jc w:val="center"/>
        </w:trPr>
        <w:tc>
          <w:tcPr>
            <w:tcW w:w="5950" w:type="dxa"/>
            <w:vAlign w:val="center"/>
          </w:tcPr>
          <w:p w14:paraId="5E01011D" w14:textId="77777777" w:rsidR="00C82370" w:rsidRPr="00A154A6" w:rsidRDefault="00C82370" w:rsidP="00776754">
            <w:pPr>
              <w:pStyle w:val="BodyText"/>
              <w:keepNext/>
              <w:keepLines/>
            </w:pPr>
            <w:r w:rsidRPr="00A154A6">
              <w:t>Collaboration</w:t>
            </w:r>
          </w:p>
        </w:tc>
        <w:tc>
          <w:tcPr>
            <w:tcW w:w="1445" w:type="dxa"/>
            <w:vAlign w:val="center"/>
          </w:tcPr>
          <w:p w14:paraId="6794A746" w14:textId="77777777" w:rsidR="00C82370" w:rsidRPr="00A154A6" w:rsidRDefault="00C82370" w:rsidP="00776754">
            <w:pPr>
              <w:pStyle w:val="BodyText"/>
              <w:keepNext/>
              <w:keepLines/>
              <w:tabs>
                <w:tab w:val="clear" w:pos="432"/>
              </w:tabs>
              <w:jc w:val="center"/>
            </w:pPr>
            <w:r w:rsidRPr="00A154A6">
              <w:t>10</w:t>
            </w:r>
          </w:p>
        </w:tc>
      </w:tr>
      <w:tr w:rsidR="00C82370" w:rsidRPr="00A154A6" w14:paraId="54B95AC8" w14:textId="77777777" w:rsidTr="00776754">
        <w:trPr>
          <w:trHeight w:hRule="exact" w:val="360"/>
          <w:jc w:val="center"/>
        </w:trPr>
        <w:tc>
          <w:tcPr>
            <w:tcW w:w="5950" w:type="dxa"/>
            <w:vAlign w:val="center"/>
          </w:tcPr>
          <w:p w14:paraId="19B0F25F" w14:textId="77777777" w:rsidR="00C82370" w:rsidRPr="00A154A6" w:rsidRDefault="00C82370" w:rsidP="00776754">
            <w:pPr>
              <w:pStyle w:val="BodyText"/>
              <w:keepNext/>
              <w:keepLines/>
            </w:pPr>
            <w:r w:rsidRPr="00A154A6">
              <w:t>Additional Project Characteristics</w:t>
            </w:r>
          </w:p>
        </w:tc>
        <w:tc>
          <w:tcPr>
            <w:tcW w:w="1445" w:type="dxa"/>
            <w:vAlign w:val="center"/>
          </w:tcPr>
          <w:p w14:paraId="344EF929" w14:textId="77777777" w:rsidR="00C82370" w:rsidRPr="00A154A6" w:rsidRDefault="00C82370" w:rsidP="00776754">
            <w:pPr>
              <w:pStyle w:val="BodyText"/>
              <w:keepNext/>
              <w:keepLines/>
              <w:tabs>
                <w:tab w:val="clear" w:pos="432"/>
              </w:tabs>
              <w:jc w:val="center"/>
            </w:pPr>
            <w:r w:rsidRPr="00A154A6">
              <w:t>5</w:t>
            </w:r>
          </w:p>
        </w:tc>
      </w:tr>
      <w:tr w:rsidR="00C82370" w:rsidRPr="00A154A6" w14:paraId="49E70AC0" w14:textId="77777777" w:rsidTr="00776754">
        <w:trPr>
          <w:trHeight w:hRule="exact" w:val="360"/>
          <w:jc w:val="center"/>
        </w:trPr>
        <w:tc>
          <w:tcPr>
            <w:tcW w:w="5950" w:type="dxa"/>
            <w:vAlign w:val="center"/>
          </w:tcPr>
          <w:p w14:paraId="65DC9008" w14:textId="77777777" w:rsidR="00C82370" w:rsidRPr="00A154A6" w:rsidRDefault="00C82370" w:rsidP="00776754">
            <w:pPr>
              <w:pStyle w:val="BodyText"/>
              <w:jc w:val="right"/>
              <w:rPr>
                <w:b/>
              </w:rPr>
            </w:pPr>
            <w:r w:rsidRPr="00A154A6">
              <w:rPr>
                <w:b/>
              </w:rPr>
              <w:t>Total Points Possible</w:t>
            </w:r>
          </w:p>
        </w:tc>
        <w:tc>
          <w:tcPr>
            <w:tcW w:w="1445" w:type="dxa"/>
            <w:vAlign w:val="center"/>
          </w:tcPr>
          <w:p w14:paraId="598E79E4" w14:textId="77777777" w:rsidR="00C82370" w:rsidRPr="00A154A6" w:rsidRDefault="00C82370" w:rsidP="00776754">
            <w:pPr>
              <w:pStyle w:val="BodyText"/>
              <w:keepNext/>
              <w:keepLines/>
              <w:tabs>
                <w:tab w:val="clear" w:pos="432"/>
              </w:tabs>
              <w:jc w:val="center"/>
            </w:pPr>
            <w:r w:rsidRPr="00A154A6">
              <w:t>100</w:t>
            </w:r>
          </w:p>
        </w:tc>
      </w:tr>
    </w:tbl>
    <w:p w14:paraId="4A00FB09" w14:textId="77777777" w:rsidR="00DE7879" w:rsidRDefault="00DE7879" w:rsidP="00C82370">
      <w:pPr>
        <w:pStyle w:val="BodyText"/>
        <w:spacing w:before="160"/>
      </w:pPr>
    </w:p>
    <w:p w14:paraId="0E54166A" w14:textId="77777777" w:rsidR="00DE7879" w:rsidRDefault="00DE7879">
      <w:pPr>
        <w:tabs>
          <w:tab w:val="clear" w:pos="432"/>
        </w:tabs>
        <w:spacing w:after="160" w:line="259" w:lineRule="auto"/>
        <w:jc w:val="left"/>
        <w:rPr>
          <w:rFonts w:eastAsia="Times New Roman" w:cstheme="majorBidi"/>
          <w:b/>
          <w:caps/>
          <w:sz w:val="28"/>
          <w:szCs w:val="32"/>
        </w:rPr>
      </w:pPr>
      <w:r>
        <w:br w:type="page"/>
      </w:r>
    </w:p>
    <w:p w14:paraId="28C38DF5" w14:textId="43698D76" w:rsidR="00EC0485" w:rsidRPr="00A154A6" w:rsidRDefault="00EC0485" w:rsidP="00351C36">
      <w:pPr>
        <w:pStyle w:val="Head1NS"/>
      </w:pPr>
      <w:r w:rsidRPr="00A154A6">
        <w:lastRenderedPageBreak/>
        <w:t xml:space="preserve">STEP 1: </w:t>
      </w:r>
      <w:r w:rsidR="00327716">
        <w:t xml:space="preserve">Project </w:t>
      </w:r>
      <w:r w:rsidR="00A1161B">
        <w:t>PROPOSAL</w:t>
      </w:r>
    </w:p>
    <w:p w14:paraId="7129B71C" w14:textId="0631F1CC" w:rsidR="00EC0485" w:rsidRPr="00A154A6" w:rsidRDefault="00EC0485" w:rsidP="00EC0485">
      <w:pPr>
        <w:pStyle w:val="BodyText"/>
        <w:rPr>
          <w:rFonts w:eastAsia="Times New Roman"/>
        </w:rPr>
      </w:pPr>
      <w:r w:rsidRPr="00A154A6">
        <w:t xml:space="preserve">Applicants are required to submit an online </w:t>
      </w:r>
      <w:r w:rsidR="00327716">
        <w:t>Project</w:t>
      </w:r>
      <w:r w:rsidRPr="00A154A6">
        <w:t xml:space="preserve"> Proposal in </w:t>
      </w:r>
      <w:hyperlink r:id="rId23" w:history="1">
        <w:r w:rsidRPr="00A154A6">
          <w:rPr>
            <w:rStyle w:val="Hyperlink"/>
            <w:color w:val="auto"/>
          </w:rPr>
          <w:t>SOAR</w:t>
        </w:r>
      </w:hyperlink>
      <w:r w:rsidRPr="00A154A6">
        <w:t xml:space="preserve"> (System for Online Application Review) no later than </w:t>
      </w:r>
      <w:r w:rsidR="007D614B">
        <w:rPr>
          <w:b/>
        </w:rPr>
        <w:t>June 28</w:t>
      </w:r>
      <w:r w:rsidRPr="00A154A6">
        <w:rPr>
          <w:b/>
        </w:rPr>
        <w:t>, 2019 by 5:00 p.m</w:t>
      </w:r>
      <w:r w:rsidRPr="00056EE1">
        <w:t>.</w:t>
      </w:r>
      <w:r w:rsidRPr="00A154A6">
        <w:rPr>
          <w:rFonts w:eastAsia="Times New Roman"/>
        </w:rPr>
        <w:t xml:space="preserve"> </w:t>
      </w:r>
      <w:r w:rsidRPr="00A154A6">
        <w:rPr>
          <w:u w:val="single"/>
        </w:rPr>
        <w:t xml:space="preserve">No hard copies </w:t>
      </w:r>
      <w:r w:rsidR="003A6B43">
        <w:rPr>
          <w:u w:val="single"/>
        </w:rPr>
        <w:t>are required</w:t>
      </w:r>
      <w:r w:rsidR="003A6B43">
        <w:t>.</w:t>
      </w:r>
      <w:r w:rsidRPr="00A154A6">
        <w:t xml:space="preserve"> </w:t>
      </w:r>
      <w:r w:rsidRPr="00A154A6">
        <w:rPr>
          <w:rFonts w:eastAsia="Times New Roman"/>
        </w:rPr>
        <w:t xml:space="preserve"> Applicants proposing the most competitive eligible projects will be invited to compete </w:t>
      </w:r>
      <w:r w:rsidR="00E8318E" w:rsidRPr="00A154A6">
        <w:rPr>
          <w:rFonts w:eastAsia="Times New Roman"/>
        </w:rPr>
        <w:t>in the next phase of the evaluation process</w:t>
      </w:r>
      <w:r w:rsidR="003A6B43">
        <w:rPr>
          <w:rFonts w:eastAsia="Times New Roman"/>
        </w:rPr>
        <w:t>, whic</w:t>
      </w:r>
      <w:r w:rsidR="003A6B43" w:rsidRPr="00234EDE">
        <w:rPr>
          <w:rFonts w:eastAsia="Times New Roman"/>
        </w:rPr>
        <w:t>h includ</w:t>
      </w:r>
      <w:r w:rsidR="00B2053C" w:rsidRPr="00234EDE">
        <w:rPr>
          <w:rFonts w:eastAsia="Times New Roman"/>
        </w:rPr>
        <w:t>e</w:t>
      </w:r>
      <w:r w:rsidR="000A4D1D" w:rsidRPr="00234EDE">
        <w:rPr>
          <w:rFonts w:eastAsia="Times New Roman"/>
        </w:rPr>
        <w:t>s</w:t>
      </w:r>
      <w:r w:rsidR="00234EDE">
        <w:rPr>
          <w:rFonts w:eastAsia="Times New Roman"/>
        </w:rPr>
        <w:t xml:space="preserve"> an on-site field visit. The most competitive project</w:t>
      </w:r>
      <w:r w:rsidR="00D970E4">
        <w:rPr>
          <w:rFonts w:eastAsia="Times New Roman"/>
        </w:rPr>
        <w:t>s</w:t>
      </w:r>
      <w:r w:rsidR="00234EDE">
        <w:rPr>
          <w:rFonts w:eastAsia="Times New Roman"/>
        </w:rPr>
        <w:t xml:space="preserve"> that receive a field visit will be invited to submit additional supporting documentation</w:t>
      </w:r>
      <w:r w:rsidR="00D970E4">
        <w:rPr>
          <w:rFonts w:eastAsia="Times New Roman"/>
        </w:rPr>
        <w:t xml:space="preserve">. </w:t>
      </w:r>
      <w:r w:rsidR="00DE7879">
        <w:rPr>
          <w:rFonts w:eastAsia="Times New Roman"/>
        </w:rPr>
        <w:t xml:space="preserve">All </w:t>
      </w:r>
      <w:r w:rsidR="00327716">
        <w:rPr>
          <w:rFonts w:eastAsia="Times New Roman"/>
        </w:rPr>
        <w:t>Project</w:t>
      </w:r>
      <w:r w:rsidR="00B2053C">
        <w:rPr>
          <w:rFonts w:eastAsia="Times New Roman"/>
        </w:rPr>
        <w:t xml:space="preserve"> Proposal submittals </w:t>
      </w:r>
      <w:r w:rsidR="00DE7879">
        <w:rPr>
          <w:rFonts w:eastAsia="Times New Roman"/>
        </w:rPr>
        <w:t>will include the following</w:t>
      </w:r>
      <w:r w:rsidR="00A1161B">
        <w:rPr>
          <w:rFonts w:eastAsia="Times New Roman"/>
        </w:rPr>
        <w:t>:</w:t>
      </w:r>
      <w:r w:rsidR="00DE7879">
        <w:rPr>
          <w:rFonts w:eastAsia="Times New Roman"/>
        </w:rPr>
        <w:t xml:space="preserve"> </w:t>
      </w:r>
    </w:p>
    <w:p w14:paraId="6F16922F" w14:textId="1CE031C2" w:rsidR="00EC0485" w:rsidRPr="00A154A6" w:rsidRDefault="00C468B0" w:rsidP="00EC0485">
      <w:pPr>
        <w:pStyle w:val="Heading2"/>
      </w:pPr>
      <w:r>
        <w:t xml:space="preserve">Project </w:t>
      </w:r>
      <w:r w:rsidR="00EC0485" w:rsidRPr="00A154A6">
        <w:t xml:space="preserve">Summary </w:t>
      </w:r>
    </w:p>
    <w:p w14:paraId="4FF31AF8" w14:textId="059FBC8E" w:rsidR="00EC0485" w:rsidRPr="00A154A6" w:rsidRDefault="00EF453E" w:rsidP="00EC0485">
      <w:pPr>
        <w:pStyle w:val="BodyText"/>
      </w:pPr>
      <w:r w:rsidRPr="00EF453E">
        <w:t xml:space="preserve">Describe the discrete project including expected project deliverables. </w:t>
      </w:r>
      <w:r w:rsidR="00237349" w:rsidRPr="00EF453E">
        <w:t>I</w:t>
      </w:r>
      <w:r w:rsidR="00445E24" w:rsidRPr="00EF453E">
        <w:t>nclud</w:t>
      </w:r>
      <w:r w:rsidR="00237349" w:rsidRPr="00EF453E">
        <w:t xml:space="preserve">e </w:t>
      </w:r>
      <w:r w:rsidRPr="00EF453E">
        <w:t xml:space="preserve">a brief description of current site conditions and extent </w:t>
      </w:r>
      <w:r w:rsidR="001E26F0" w:rsidRPr="00EF453E">
        <w:t>of public access for the proposed project,</w:t>
      </w:r>
      <w:r w:rsidR="00EC0485" w:rsidRPr="00EF453E">
        <w:t xml:space="preserve"> if applicable. Summaries are limited to </w:t>
      </w:r>
      <w:r w:rsidR="00DE7AB9" w:rsidRPr="00EF453E">
        <w:t>4</w:t>
      </w:r>
      <w:r w:rsidR="00EC0485" w:rsidRPr="00EF453E">
        <w:t>,000 characters.</w:t>
      </w:r>
    </w:p>
    <w:p w14:paraId="1248FC2F" w14:textId="150DC6EA" w:rsidR="00EC0485" w:rsidRPr="00A154A6" w:rsidRDefault="00C468B0" w:rsidP="00EC0485">
      <w:pPr>
        <w:pStyle w:val="BodyText"/>
        <w:rPr>
          <w:b/>
        </w:rPr>
      </w:pPr>
      <w:r>
        <w:rPr>
          <w:b/>
        </w:rPr>
        <w:t xml:space="preserve">Project </w:t>
      </w:r>
      <w:r w:rsidR="00EC0485" w:rsidRPr="00A154A6">
        <w:rPr>
          <w:b/>
        </w:rPr>
        <w:t>Questions</w:t>
      </w:r>
    </w:p>
    <w:p w14:paraId="14FF574A" w14:textId="58EF8258" w:rsidR="00EC0485" w:rsidRPr="00A154A6" w:rsidRDefault="00EC0485" w:rsidP="00EC0485">
      <w:pPr>
        <w:pStyle w:val="BodyText"/>
      </w:pPr>
      <w:r w:rsidRPr="00A154A6">
        <w:t>Applicants must answer the following questions</w:t>
      </w:r>
      <w:r w:rsidR="003A6B43">
        <w:t xml:space="preserve">, </w:t>
      </w:r>
      <w:r w:rsidR="003A6B43" w:rsidRPr="00C468B0">
        <w:rPr>
          <w:b/>
        </w:rPr>
        <w:t>as applicable</w:t>
      </w:r>
      <w:r w:rsidRPr="00A154A6">
        <w:t>. If a question does not apply to the project, indicate “Not Applicable”</w:t>
      </w:r>
      <w:r w:rsidR="00406D35">
        <w:t xml:space="preserve"> </w:t>
      </w:r>
      <w:r w:rsidR="00406D35" w:rsidRPr="00406D35">
        <w:rPr>
          <w:b/>
        </w:rPr>
        <w:t xml:space="preserve">with </w:t>
      </w:r>
      <w:r w:rsidR="00AA679B">
        <w:rPr>
          <w:b/>
        </w:rPr>
        <w:t xml:space="preserve">a </w:t>
      </w:r>
      <w:r w:rsidR="00406D35" w:rsidRPr="00406D35">
        <w:rPr>
          <w:b/>
        </w:rPr>
        <w:t>brief explanation</w:t>
      </w:r>
      <w:r w:rsidR="00406D35">
        <w:t xml:space="preserve">.  </w:t>
      </w:r>
      <w:r w:rsidR="003A6B43">
        <w:t xml:space="preserve">Do not leave blank fields. </w:t>
      </w:r>
      <w:r w:rsidRPr="00A154A6">
        <w:t xml:space="preserve">Answers are limited to </w:t>
      </w:r>
      <w:r w:rsidR="00DE7AB9" w:rsidRPr="00A154A6">
        <w:t>4</w:t>
      </w:r>
      <w:r w:rsidRPr="00A154A6">
        <w:t>,000 characters.</w:t>
      </w:r>
    </w:p>
    <w:p w14:paraId="22C47EE9" w14:textId="172939E1" w:rsidR="00EC0485" w:rsidRPr="00A154A6" w:rsidRDefault="001B74DA" w:rsidP="00056EE1">
      <w:pPr>
        <w:pStyle w:val="Heading3"/>
        <w:ind w:left="864" w:hanging="432"/>
      </w:pPr>
      <w:r>
        <w:t xml:space="preserve">Eligibility, </w:t>
      </w:r>
      <w:r w:rsidR="00237349">
        <w:t>S</w:t>
      </w:r>
      <w:r w:rsidR="00EC0485" w:rsidRPr="00A154A6">
        <w:t>tatutory Requirements</w:t>
      </w:r>
      <w:r w:rsidR="00E8318E" w:rsidRPr="00A154A6">
        <w:t xml:space="preserve"> and Project Need</w:t>
      </w:r>
    </w:p>
    <w:p w14:paraId="3C25A9B6" w14:textId="1436B9AC" w:rsidR="001B74DA" w:rsidRDefault="001B74DA" w:rsidP="00E0763C">
      <w:pPr>
        <w:pStyle w:val="List2"/>
        <w:numPr>
          <w:ilvl w:val="0"/>
          <w:numId w:val="25"/>
        </w:numPr>
        <w:spacing w:before="160"/>
      </w:pPr>
      <w:r>
        <w:t>Explain how the project will achieve measurable benefits by a) a</w:t>
      </w:r>
      <w:r w:rsidRPr="00237349">
        <w:t xml:space="preserve">cquiring, creating, enhancing or expanding community parks and green spaces, </w:t>
      </w:r>
      <w:r w:rsidRPr="00237349">
        <w:rPr>
          <w:b/>
        </w:rPr>
        <w:t>or</w:t>
      </w:r>
      <w:r>
        <w:t xml:space="preserve"> b) u</w:t>
      </w:r>
      <w:r w:rsidRPr="00237349">
        <w:t>s</w:t>
      </w:r>
      <w:r w:rsidR="005904C0">
        <w:t>ing</w:t>
      </w:r>
      <w:r>
        <w:t xml:space="preserve"> </w:t>
      </w:r>
      <w:r w:rsidRPr="00237349">
        <w:t>natural systems, or systems that mimic natural systems</w:t>
      </w:r>
      <w:r w:rsidR="00E446A4">
        <w:t>,</w:t>
      </w:r>
      <w:r w:rsidRPr="00237349">
        <w:t xml:space="preserve"> to achieve multiple benefits</w:t>
      </w:r>
      <w:r>
        <w:t>.</w:t>
      </w:r>
    </w:p>
    <w:p w14:paraId="67457FFE" w14:textId="101EC786" w:rsidR="00EC0485" w:rsidRDefault="00C3177A" w:rsidP="00E0763C">
      <w:pPr>
        <w:pStyle w:val="List2"/>
        <w:numPr>
          <w:ilvl w:val="0"/>
          <w:numId w:val="25"/>
        </w:numPr>
        <w:spacing w:before="160"/>
      </w:pPr>
      <w:r>
        <w:t xml:space="preserve">Describe how </w:t>
      </w:r>
      <w:r w:rsidR="002F2A15">
        <w:t>the project incorporates green infrastruc</w:t>
      </w:r>
      <w:r w:rsidR="005904C0">
        <w:t xml:space="preserve">ture solutions that improve the </w:t>
      </w:r>
      <w:r w:rsidR="002F2A15">
        <w:t xml:space="preserve">sustainability and function of existing </w:t>
      </w:r>
      <w:r w:rsidR="001B74DA">
        <w:t>h</w:t>
      </w:r>
      <w:r w:rsidR="002F2A15">
        <w:t>ardscapes and landscapes.</w:t>
      </w:r>
    </w:p>
    <w:p w14:paraId="7F9A4644" w14:textId="18F4E00C" w:rsidR="005904C0" w:rsidRDefault="005904C0" w:rsidP="00E0763C">
      <w:pPr>
        <w:pStyle w:val="List2"/>
        <w:numPr>
          <w:ilvl w:val="0"/>
          <w:numId w:val="25"/>
        </w:numPr>
        <w:spacing w:before="160"/>
      </w:pPr>
      <w:bookmarkStart w:id="25" w:name="_Hlk534187571"/>
      <w:r>
        <w:t xml:space="preserve">Is the project located within or benefiting a disadvantaged or severely disadvantaged community? (see definitions in </w:t>
      </w:r>
      <w:r w:rsidRPr="00DF6E26">
        <w:t>Appendix P)</w:t>
      </w:r>
      <w:r w:rsidR="00FF0186">
        <w:t>.</w:t>
      </w:r>
    </w:p>
    <w:bookmarkEnd w:id="25"/>
    <w:p w14:paraId="5C86A08D" w14:textId="3BEAC1ED" w:rsidR="005904C0" w:rsidRDefault="005904C0" w:rsidP="00E0763C">
      <w:pPr>
        <w:pStyle w:val="List2"/>
        <w:numPr>
          <w:ilvl w:val="0"/>
          <w:numId w:val="25"/>
        </w:numPr>
        <w:spacing w:before="160"/>
      </w:pPr>
      <w:r>
        <w:t>Identify which type of community and explain how the disadvantaged or severely disadvantaged community will be served by the project</w:t>
      </w:r>
      <w:r w:rsidR="002D6B70">
        <w:t>.</w:t>
      </w:r>
    </w:p>
    <w:p w14:paraId="618738F1" w14:textId="77777777" w:rsidR="00E446A4" w:rsidRDefault="005904C0" w:rsidP="00E0763C">
      <w:pPr>
        <w:pStyle w:val="List2"/>
        <w:numPr>
          <w:ilvl w:val="0"/>
          <w:numId w:val="25"/>
        </w:numPr>
        <w:spacing w:before="160"/>
      </w:pPr>
      <w:r>
        <w:t>Describe public benefits provided by the project</w:t>
      </w:r>
      <w:r w:rsidR="00E446A4">
        <w:t>.</w:t>
      </w:r>
    </w:p>
    <w:p w14:paraId="0B018F5B" w14:textId="2E0E035C" w:rsidR="005904C0" w:rsidRDefault="00E446A4" w:rsidP="00E0763C">
      <w:pPr>
        <w:pStyle w:val="List2"/>
        <w:numPr>
          <w:ilvl w:val="0"/>
          <w:numId w:val="25"/>
        </w:numPr>
        <w:spacing w:before="160"/>
      </w:pPr>
      <w:r>
        <w:t>Ex</w:t>
      </w:r>
      <w:r w:rsidR="005904C0">
        <w:t>plain how the project addresses a critical statewide need.</w:t>
      </w:r>
    </w:p>
    <w:p w14:paraId="6DB6612B" w14:textId="3F1A6383" w:rsidR="005904C0" w:rsidRDefault="005904C0" w:rsidP="00E0763C">
      <w:pPr>
        <w:pStyle w:val="List2"/>
        <w:numPr>
          <w:ilvl w:val="0"/>
          <w:numId w:val="25"/>
        </w:numPr>
        <w:spacing w:before="160"/>
      </w:pPr>
      <w:r>
        <w:t>Address how the project will accomplish one or more of the following:</w:t>
      </w:r>
    </w:p>
    <w:p w14:paraId="5EF02538" w14:textId="0543EBD4" w:rsidR="009B394F" w:rsidRDefault="00EC0485" w:rsidP="009738F7">
      <w:pPr>
        <w:pStyle w:val="List2"/>
        <w:ind w:left="1224"/>
      </w:pPr>
      <w:bookmarkStart w:id="26" w:name="_Hlk532816975"/>
      <w:r w:rsidRPr="00A154A6">
        <w:t>a.</w:t>
      </w:r>
      <w:r w:rsidRPr="00A154A6">
        <w:tab/>
        <w:t>Improve a community’s ability to adapt to the unavoidable impacts of climate change</w:t>
      </w:r>
      <w:r w:rsidR="00FF0186">
        <w:t>.</w:t>
      </w:r>
    </w:p>
    <w:p w14:paraId="3FD83471" w14:textId="19BAD1B9" w:rsidR="009B394F" w:rsidRDefault="00EC0485" w:rsidP="009738F7">
      <w:pPr>
        <w:pStyle w:val="List2"/>
        <w:ind w:left="1224"/>
      </w:pPr>
      <w:r w:rsidRPr="00A154A6">
        <w:t>b.</w:t>
      </w:r>
      <w:r w:rsidRPr="00A154A6">
        <w:tab/>
        <w:t>Improve and protect coastal and rural economies</w:t>
      </w:r>
      <w:r w:rsidR="006978CB">
        <w:t xml:space="preserve">, agricultural viability, </w:t>
      </w:r>
      <w:r w:rsidRPr="00A154A6">
        <w:t>wildlife corridors or habitat</w:t>
      </w:r>
      <w:r w:rsidR="00FF0186">
        <w:t>.</w:t>
      </w:r>
    </w:p>
    <w:p w14:paraId="0D03FE21" w14:textId="2F0C7868" w:rsidR="009B394F" w:rsidRDefault="00EC0485" w:rsidP="009738F7">
      <w:pPr>
        <w:pStyle w:val="List2"/>
        <w:ind w:left="1224"/>
      </w:pPr>
      <w:r w:rsidRPr="00A154A6">
        <w:t>c.</w:t>
      </w:r>
      <w:r w:rsidRPr="00A154A6">
        <w:tab/>
        <w:t>Develop future recreational opportunities</w:t>
      </w:r>
      <w:r w:rsidR="00FF0186">
        <w:t>.</w:t>
      </w:r>
    </w:p>
    <w:p w14:paraId="45280297" w14:textId="0C73EB3A" w:rsidR="009B394F" w:rsidRDefault="00EC0485" w:rsidP="009738F7">
      <w:pPr>
        <w:pStyle w:val="List2"/>
        <w:ind w:left="1224"/>
      </w:pPr>
      <w:r w:rsidRPr="00A154A6">
        <w:t>d.</w:t>
      </w:r>
      <w:r w:rsidRPr="00A154A6">
        <w:tab/>
        <w:t>Enhance drought tolerance, landscape resilience, and water retention</w:t>
      </w:r>
      <w:bookmarkEnd w:id="26"/>
      <w:r w:rsidR="00FF0186">
        <w:t>.</w:t>
      </w:r>
    </w:p>
    <w:p w14:paraId="1D71C9F6" w14:textId="2F4673DE" w:rsidR="00E0763C" w:rsidRDefault="00C468B0" w:rsidP="00E0763C">
      <w:pPr>
        <w:pStyle w:val="List2"/>
        <w:numPr>
          <w:ilvl w:val="0"/>
          <w:numId w:val="25"/>
        </w:numPr>
        <w:spacing w:before="160"/>
      </w:pPr>
      <w:r>
        <w:t>How will</w:t>
      </w:r>
      <w:r w:rsidR="00EC0485" w:rsidRPr="00A154A6">
        <w:t xml:space="preserve"> the project provide workforce education and training, contractor, and job opportunities for disadvantaged communities? </w:t>
      </w:r>
    </w:p>
    <w:p w14:paraId="6F5884FB" w14:textId="204E510D" w:rsidR="00EC0485" w:rsidRPr="005C0F71" w:rsidRDefault="009142B9" w:rsidP="00E0763C">
      <w:pPr>
        <w:pStyle w:val="List2"/>
        <w:keepNext/>
        <w:keepLines/>
        <w:numPr>
          <w:ilvl w:val="0"/>
          <w:numId w:val="25"/>
        </w:numPr>
        <w:spacing w:before="160"/>
      </w:pPr>
      <w:r w:rsidRPr="005C0F71">
        <w:lastRenderedPageBreak/>
        <w:t xml:space="preserve">Describe how </w:t>
      </w:r>
      <w:r w:rsidR="00ED786C">
        <w:t xml:space="preserve">the </w:t>
      </w:r>
      <w:r w:rsidR="00EC0485" w:rsidRPr="005C0F71">
        <w:t>following is included in the project design</w:t>
      </w:r>
      <w:r w:rsidR="00A1161B">
        <w:t>:</w:t>
      </w:r>
      <w:r w:rsidR="00EC0485" w:rsidRPr="005C0F71">
        <w:t xml:space="preserve"> </w:t>
      </w:r>
    </w:p>
    <w:p w14:paraId="4586DFDD" w14:textId="1477DCDC" w:rsidR="009B394F" w:rsidRDefault="00EC0485" w:rsidP="00E0763C">
      <w:pPr>
        <w:pStyle w:val="List2"/>
        <w:keepNext/>
        <w:keepLines/>
        <w:ind w:left="1224"/>
      </w:pPr>
      <w:r w:rsidRPr="005C0F71">
        <w:t>a.</w:t>
      </w:r>
      <w:r w:rsidRPr="005C0F71">
        <w:tab/>
        <w:t>Efficient use and conservat</w:t>
      </w:r>
      <w:r w:rsidR="00FF0186">
        <w:t>ion of water supplies.</w:t>
      </w:r>
    </w:p>
    <w:p w14:paraId="7B066115" w14:textId="1B3B7C3C" w:rsidR="009B394F" w:rsidRDefault="00FF0186" w:rsidP="00E0763C">
      <w:pPr>
        <w:pStyle w:val="List2"/>
        <w:keepNext/>
        <w:keepLines/>
        <w:ind w:left="1224"/>
      </w:pPr>
      <w:r>
        <w:t>b.</w:t>
      </w:r>
      <w:r>
        <w:tab/>
        <w:t>Use of recycled water.</w:t>
      </w:r>
    </w:p>
    <w:p w14:paraId="4FECC253" w14:textId="602335B2" w:rsidR="009B394F" w:rsidRDefault="00EC0485" w:rsidP="00E0763C">
      <w:pPr>
        <w:pStyle w:val="List2"/>
        <w:keepNext/>
        <w:keepLines/>
        <w:ind w:left="1224"/>
      </w:pPr>
      <w:r w:rsidRPr="005C0F71">
        <w:t>c.</w:t>
      </w:r>
      <w:r w:rsidRPr="005C0F71">
        <w:tab/>
        <w:t>Stormwater capture to reduce stormwater runoff, reduce water pollution and/o</w:t>
      </w:r>
      <w:r w:rsidR="00FF0186">
        <w:t>r recharge groundwater supplies.</w:t>
      </w:r>
    </w:p>
    <w:p w14:paraId="7FAD4911" w14:textId="41CFC568" w:rsidR="00EC0485" w:rsidRDefault="00EC0485" w:rsidP="00E0763C">
      <w:pPr>
        <w:pStyle w:val="List2"/>
        <w:keepNext/>
        <w:keepLines/>
        <w:ind w:left="1224"/>
      </w:pPr>
      <w:r w:rsidRPr="005C0F71">
        <w:t>d.</w:t>
      </w:r>
      <w:r w:rsidRPr="005C0F71">
        <w:tab/>
        <w:t>Provision of safe and reliable drinking water supplies to park and open-space visitors</w:t>
      </w:r>
      <w:r w:rsidR="00FF0186">
        <w:t>.</w:t>
      </w:r>
    </w:p>
    <w:p w14:paraId="62405636" w14:textId="2694F648" w:rsidR="00EC0485" w:rsidRPr="00A154A6" w:rsidRDefault="00EC0485" w:rsidP="00E0763C">
      <w:pPr>
        <w:pStyle w:val="List2"/>
        <w:numPr>
          <w:ilvl w:val="0"/>
          <w:numId w:val="25"/>
        </w:numPr>
        <w:spacing w:before="160"/>
      </w:pPr>
      <w:r w:rsidRPr="00A154A6">
        <w:t>What will happen to the project if</w:t>
      </w:r>
      <w:r w:rsidR="009142B9">
        <w:t xml:space="preserve"> grant funding is not awarded</w:t>
      </w:r>
      <w:r w:rsidR="00A1161B">
        <w:t xml:space="preserve"> (e.g., </w:t>
      </w:r>
      <w:r w:rsidR="00A1161B" w:rsidRPr="00A154A6">
        <w:t>loss of matching funds,</w:t>
      </w:r>
      <w:r w:rsidR="00B252A5">
        <w:t xml:space="preserve"> impacts on </w:t>
      </w:r>
      <w:r w:rsidR="00C95F33">
        <w:t xml:space="preserve">overall project </w:t>
      </w:r>
      <w:r w:rsidR="00B252A5">
        <w:t xml:space="preserve">vision, </w:t>
      </w:r>
      <w:r w:rsidR="00A1161B" w:rsidRPr="00A154A6">
        <w:t xml:space="preserve">project momentum, </w:t>
      </w:r>
      <w:r w:rsidR="00310ED1">
        <w:t xml:space="preserve">timing difficulties, </w:t>
      </w:r>
      <w:r w:rsidR="00A1161B" w:rsidRPr="00A154A6">
        <w:t>etc.)</w:t>
      </w:r>
      <w:r w:rsidR="009142B9">
        <w:t>?</w:t>
      </w:r>
      <w:r w:rsidRPr="00A154A6">
        <w:t xml:space="preserve"> </w:t>
      </w:r>
    </w:p>
    <w:p w14:paraId="59382EEE" w14:textId="77777777" w:rsidR="00EC0485" w:rsidRPr="00A154A6" w:rsidRDefault="00EC0485" w:rsidP="006B4653">
      <w:pPr>
        <w:pStyle w:val="Heading3"/>
        <w:ind w:left="792"/>
      </w:pPr>
      <w:r w:rsidRPr="00A154A6">
        <w:t>Statutory and Program Priorities</w:t>
      </w:r>
    </w:p>
    <w:p w14:paraId="5B6D4E14" w14:textId="50AA6629" w:rsidR="00EC0485" w:rsidRDefault="009142B9" w:rsidP="00E0763C">
      <w:pPr>
        <w:pStyle w:val="List2"/>
        <w:numPr>
          <w:ilvl w:val="0"/>
          <w:numId w:val="25"/>
        </w:numPr>
        <w:spacing w:before="160"/>
      </w:pPr>
      <w:r>
        <w:t xml:space="preserve">What is the status of </w:t>
      </w:r>
      <w:r w:rsidR="00345BBE">
        <w:t>A</w:t>
      </w:r>
      <w:r>
        <w:t>p</w:t>
      </w:r>
      <w:r w:rsidR="00EC0485" w:rsidRPr="00A154A6">
        <w:t>plicant</w:t>
      </w:r>
      <w:r>
        <w:t>’s consultation with</w:t>
      </w:r>
      <w:r w:rsidR="00EC0485" w:rsidRPr="00A154A6">
        <w:t xml:space="preserve"> the California Conservation Corps or a certified community conservation corps about the project</w:t>
      </w:r>
      <w:r>
        <w:t>?</w:t>
      </w:r>
    </w:p>
    <w:p w14:paraId="249FBB4C" w14:textId="10EED94F" w:rsidR="009B394F" w:rsidRDefault="009142B9" w:rsidP="00E0763C">
      <w:pPr>
        <w:pStyle w:val="List2"/>
        <w:numPr>
          <w:ilvl w:val="0"/>
          <w:numId w:val="25"/>
        </w:numPr>
        <w:spacing w:before="160"/>
      </w:pPr>
      <w:r>
        <w:t>How d</w:t>
      </w:r>
      <w:r w:rsidR="00EC0485" w:rsidRPr="00A154A6">
        <w:t xml:space="preserve">oes the project leverage private, federal or local funding? </w:t>
      </w:r>
    </w:p>
    <w:p w14:paraId="68EEA958" w14:textId="1F318D28" w:rsidR="009B394F" w:rsidRDefault="009142B9" w:rsidP="00E0763C">
      <w:pPr>
        <w:pStyle w:val="List2"/>
        <w:numPr>
          <w:ilvl w:val="0"/>
          <w:numId w:val="25"/>
        </w:numPr>
        <w:spacing w:before="160"/>
      </w:pPr>
      <w:r w:rsidRPr="005C0F71">
        <w:t>How d</w:t>
      </w:r>
      <w:r w:rsidR="00EC0485" w:rsidRPr="005C0F71">
        <w:t>oes the project protect and restore natural resource</w:t>
      </w:r>
      <w:r w:rsidR="00177F83">
        <w:t>s and provide urban recreation?</w:t>
      </w:r>
    </w:p>
    <w:p w14:paraId="44F1274E" w14:textId="021E4589" w:rsidR="009B394F" w:rsidRDefault="00EC0485" w:rsidP="00E0763C">
      <w:pPr>
        <w:pStyle w:val="List2"/>
        <w:numPr>
          <w:ilvl w:val="0"/>
          <w:numId w:val="25"/>
        </w:numPr>
        <w:spacing w:before="160"/>
      </w:pPr>
      <w:r w:rsidRPr="005C0F71">
        <w:t xml:space="preserve">Describe </w:t>
      </w:r>
      <w:r w:rsidR="005C0F71" w:rsidRPr="005C0F71">
        <w:t xml:space="preserve">any </w:t>
      </w:r>
      <w:r w:rsidRPr="005C0F71">
        <w:t xml:space="preserve">carbon sequestration </w:t>
      </w:r>
      <w:r w:rsidR="00176C1A" w:rsidRPr="005C0F71">
        <w:t xml:space="preserve">and greenhouse gas emissions reduction </w:t>
      </w:r>
      <w:r w:rsidRPr="005C0F71">
        <w:t>features included in the project design.</w:t>
      </w:r>
    </w:p>
    <w:p w14:paraId="0EA7EBFC" w14:textId="6038BA3C" w:rsidR="009B394F" w:rsidRDefault="00B306D5" w:rsidP="00E0763C">
      <w:pPr>
        <w:pStyle w:val="List2"/>
        <w:numPr>
          <w:ilvl w:val="0"/>
          <w:numId w:val="25"/>
        </w:numPr>
        <w:spacing w:before="160"/>
      </w:pPr>
      <w:r w:rsidRPr="005C0F71">
        <w:t>W</w:t>
      </w:r>
      <w:r w:rsidR="00176C1A" w:rsidRPr="005C0F71">
        <w:t>hat solutions to prevent displacement are included in the project?</w:t>
      </w:r>
    </w:p>
    <w:p w14:paraId="2075F4EA" w14:textId="69B9CDA3" w:rsidR="00EC0485" w:rsidRPr="00C211A1" w:rsidRDefault="001056BE" w:rsidP="00E0763C">
      <w:pPr>
        <w:pStyle w:val="List2"/>
        <w:numPr>
          <w:ilvl w:val="0"/>
          <w:numId w:val="25"/>
        </w:numPr>
        <w:spacing w:before="160"/>
      </w:pPr>
      <w:r w:rsidRPr="00C211A1">
        <w:t xml:space="preserve">What </w:t>
      </w:r>
      <w:r w:rsidR="00EC0485" w:rsidRPr="00C211A1">
        <w:t xml:space="preserve">features </w:t>
      </w:r>
      <w:r w:rsidRPr="00C211A1">
        <w:t xml:space="preserve">included in the design </w:t>
      </w:r>
      <w:r w:rsidR="00345BBE" w:rsidRPr="00C211A1">
        <w:t xml:space="preserve">are </w:t>
      </w:r>
      <w:r w:rsidR="00EC0485" w:rsidRPr="00C211A1">
        <w:t xml:space="preserve">intended to maximize safe and equitable </w:t>
      </w:r>
      <w:r w:rsidR="00EF453E">
        <w:t xml:space="preserve">access to the project? </w:t>
      </w:r>
    </w:p>
    <w:p w14:paraId="68416D21" w14:textId="77777777" w:rsidR="00EC0485" w:rsidRPr="00A154A6" w:rsidRDefault="00EC0485" w:rsidP="006B4653">
      <w:pPr>
        <w:pStyle w:val="Heading3"/>
        <w:ind w:left="792"/>
      </w:pPr>
      <w:r w:rsidRPr="00A154A6">
        <w:t>Project Readiness</w:t>
      </w:r>
    </w:p>
    <w:p w14:paraId="6233D832" w14:textId="17740554" w:rsidR="009B394F" w:rsidRDefault="00BA2EB5" w:rsidP="0091351C">
      <w:pPr>
        <w:pStyle w:val="List2"/>
        <w:numPr>
          <w:ilvl w:val="0"/>
          <w:numId w:val="25"/>
        </w:numPr>
      </w:pPr>
      <w:r>
        <w:t xml:space="preserve">If the </w:t>
      </w:r>
      <w:r w:rsidR="00EC0485" w:rsidRPr="00A154A6">
        <w:t xml:space="preserve">requested funds </w:t>
      </w:r>
      <w:r>
        <w:t>are insufficient to cover all project costs, w</w:t>
      </w:r>
      <w:r w:rsidR="00EC0485" w:rsidRPr="00A154A6">
        <w:t>hat is the funding gap and how will it be bridged?</w:t>
      </w:r>
    </w:p>
    <w:p w14:paraId="10E4C775" w14:textId="6CB7CA5F" w:rsidR="00EC0485" w:rsidRPr="00A154A6" w:rsidRDefault="00EC0485" w:rsidP="00E0763C">
      <w:pPr>
        <w:pStyle w:val="List2"/>
        <w:numPr>
          <w:ilvl w:val="0"/>
          <w:numId w:val="25"/>
        </w:numPr>
        <w:spacing w:before="160"/>
      </w:pPr>
      <w:r w:rsidRPr="00A154A6">
        <w:t>Describe the status of the following items, including anticipated timing for completion of each:</w:t>
      </w:r>
    </w:p>
    <w:p w14:paraId="263270A8" w14:textId="73CFE32A" w:rsidR="009B394F" w:rsidRDefault="00EC0485" w:rsidP="007453BF">
      <w:pPr>
        <w:pStyle w:val="List2"/>
        <w:ind w:left="1224"/>
      </w:pPr>
      <w:r w:rsidRPr="00A154A6">
        <w:t>a.</w:t>
      </w:r>
      <w:r w:rsidRPr="00A154A6">
        <w:tab/>
        <w:t>Preliminary design</w:t>
      </w:r>
      <w:r w:rsidR="00127A34">
        <w:t>.</w:t>
      </w:r>
    </w:p>
    <w:p w14:paraId="7C65E91D" w14:textId="094ABA39" w:rsidR="009B394F" w:rsidRDefault="00345BBE" w:rsidP="007453BF">
      <w:pPr>
        <w:pStyle w:val="List2"/>
        <w:ind w:left="1224"/>
      </w:pPr>
      <w:r>
        <w:t>b.</w:t>
      </w:r>
      <w:r>
        <w:tab/>
        <w:t>Environmental documentation</w:t>
      </w:r>
      <w:r w:rsidR="00127A34">
        <w:t>.</w:t>
      </w:r>
    </w:p>
    <w:p w14:paraId="40D61E40" w14:textId="12D6C8D8" w:rsidR="009B394F" w:rsidRDefault="00EC0485" w:rsidP="007453BF">
      <w:pPr>
        <w:pStyle w:val="List2"/>
        <w:ind w:left="1224"/>
      </w:pPr>
      <w:r w:rsidRPr="00A154A6">
        <w:t>c.</w:t>
      </w:r>
      <w:r w:rsidRPr="00A154A6">
        <w:tab/>
        <w:t>Necessary permits</w:t>
      </w:r>
      <w:r w:rsidR="00BA2EB5">
        <w:t xml:space="preserve"> and long-term operation and maintenance</w:t>
      </w:r>
      <w:r w:rsidR="000E2566">
        <w:t xml:space="preserve"> commitments/</w:t>
      </w:r>
      <w:r w:rsidR="009B394F">
        <w:t xml:space="preserve"> </w:t>
      </w:r>
      <w:r w:rsidR="000E2566">
        <w:t>agreements</w:t>
      </w:r>
      <w:r w:rsidR="00127A34">
        <w:t>.</w:t>
      </w:r>
    </w:p>
    <w:p w14:paraId="6CF4A1BE" w14:textId="54E3B96B" w:rsidR="00BA2EB5" w:rsidRDefault="006A3E7A" w:rsidP="007453BF">
      <w:pPr>
        <w:pStyle w:val="List2"/>
        <w:ind w:left="1224"/>
      </w:pPr>
      <w:r>
        <w:t>d</w:t>
      </w:r>
      <w:r w:rsidR="00BA2EB5">
        <w:t xml:space="preserve">. </w:t>
      </w:r>
      <w:r w:rsidR="00BA2EB5">
        <w:tab/>
        <w:t>Willing seller (e.g., purchase agreement, option, discussions, etc.)</w:t>
      </w:r>
      <w:r w:rsidR="00127A34">
        <w:t>.</w:t>
      </w:r>
    </w:p>
    <w:p w14:paraId="6500B85A" w14:textId="77777777" w:rsidR="00EC0485" w:rsidRPr="00A154A6" w:rsidRDefault="00EC0485" w:rsidP="006B4653">
      <w:pPr>
        <w:pStyle w:val="Heading3"/>
        <w:ind w:left="792"/>
      </w:pPr>
      <w:r w:rsidRPr="00A154A6">
        <w:t>Organizational Capacity</w:t>
      </w:r>
    </w:p>
    <w:p w14:paraId="67AD4A41" w14:textId="79AF30EA" w:rsidR="00EC0485" w:rsidRDefault="00EC0485" w:rsidP="00E0763C">
      <w:pPr>
        <w:pStyle w:val="List2"/>
        <w:numPr>
          <w:ilvl w:val="0"/>
          <w:numId w:val="25"/>
        </w:numPr>
        <w:spacing w:before="160"/>
      </w:pPr>
      <w:r w:rsidRPr="00A154A6">
        <w:t xml:space="preserve">Describe </w:t>
      </w:r>
      <w:r w:rsidR="000E2566">
        <w:t>a</w:t>
      </w:r>
      <w:r w:rsidRPr="00A154A6">
        <w:t>pplicant’s experience in completing similar projects.</w:t>
      </w:r>
    </w:p>
    <w:p w14:paraId="05ACAFDE" w14:textId="672A5DBC" w:rsidR="009B394F" w:rsidRDefault="00EC0485" w:rsidP="00E0763C">
      <w:pPr>
        <w:pStyle w:val="List2"/>
        <w:numPr>
          <w:ilvl w:val="0"/>
          <w:numId w:val="25"/>
        </w:numPr>
        <w:spacing w:before="160"/>
      </w:pPr>
      <w:r w:rsidRPr="00A154A6">
        <w:t xml:space="preserve">Describe </w:t>
      </w:r>
      <w:r w:rsidR="000E2566">
        <w:t>a</w:t>
      </w:r>
      <w:r w:rsidRPr="00A154A6">
        <w:t>pplicant’s fiscal capacity to carry out the proposed project on a reimbursement-only basis.</w:t>
      </w:r>
    </w:p>
    <w:p w14:paraId="5B0220E8" w14:textId="5D72553C" w:rsidR="0011322A" w:rsidRPr="00A154A6" w:rsidRDefault="0011322A" w:rsidP="00E0763C">
      <w:pPr>
        <w:pStyle w:val="List2"/>
        <w:numPr>
          <w:ilvl w:val="0"/>
          <w:numId w:val="25"/>
        </w:numPr>
        <w:spacing w:before="160"/>
      </w:pPr>
      <w:r>
        <w:t xml:space="preserve">Describe all </w:t>
      </w:r>
      <w:r w:rsidR="000E2566">
        <w:t>active</w:t>
      </w:r>
      <w:r>
        <w:t xml:space="preserve"> state or other grants and </w:t>
      </w:r>
      <w:r w:rsidR="00AA679B">
        <w:t xml:space="preserve">the </w:t>
      </w:r>
      <w:r>
        <w:t>status of each.</w:t>
      </w:r>
    </w:p>
    <w:p w14:paraId="5F2546FC" w14:textId="77777777" w:rsidR="00EC0485" w:rsidRPr="00A154A6" w:rsidRDefault="00EC0485" w:rsidP="006B4653">
      <w:pPr>
        <w:pStyle w:val="Heading3"/>
        <w:ind w:left="792"/>
      </w:pPr>
      <w:r w:rsidRPr="00A154A6">
        <w:t>Collaboration</w:t>
      </w:r>
    </w:p>
    <w:p w14:paraId="34211760" w14:textId="364F8553" w:rsidR="00EC0485" w:rsidRDefault="00EC0485" w:rsidP="00E0763C">
      <w:pPr>
        <w:pStyle w:val="List2"/>
        <w:numPr>
          <w:ilvl w:val="0"/>
          <w:numId w:val="25"/>
        </w:numPr>
        <w:spacing w:before="160"/>
      </w:pPr>
      <w:r w:rsidRPr="00A154A6">
        <w:t xml:space="preserve">List all entities with jurisdiction over the project and </w:t>
      </w:r>
      <w:r w:rsidR="00BA2EB5">
        <w:t xml:space="preserve">the status of notifications, agreements, meetings, etc. </w:t>
      </w:r>
    </w:p>
    <w:p w14:paraId="748A91F1" w14:textId="565FE8EB" w:rsidR="00EC0485" w:rsidRPr="00A154A6" w:rsidRDefault="00EC0485" w:rsidP="00E0763C">
      <w:pPr>
        <w:pStyle w:val="List2"/>
        <w:numPr>
          <w:ilvl w:val="0"/>
          <w:numId w:val="25"/>
        </w:numPr>
        <w:spacing w:before="160"/>
      </w:pPr>
      <w:r w:rsidRPr="00A154A6">
        <w:t xml:space="preserve">Describe </w:t>
      </w:r>
      <w:r w:rsidR="00DE7879">
        <w:t xml:space="preserve">past, current and future </w:t>
      </w:r>
      <w:r w:rsidRPr="00A154A6">
        <w:t>community involvement</w:t>
      </w:r>
      <w:r w:rsidR="00DE7879">
        <w:t xml:space="preserve"> (</w:t>
      </w:r>
      <w:r w:rsidR="000E2566">
        <w:t>neighbor/</w:t>
      </w:r>
      <w:r w:rsidR="00DE7879">
        <w:t>user groups, etc.)</w:t>
      </w:r>
      <w:r w:rsidR="00BA2EB5">
        <w:t xml:space="preserve">, </w:t>
      </w:r>
      <w:r w:rsidR="00DE7879">
        <w:t xml:space="preserve">outreach, </w:t>
      </w:r>
      <w:r w:rsidR="00BA2EB5">
        <w:t>partnerships,</w:t>
      </w:r>
      <w:r w:rsidRPr="00A154A6">
        <w:t xml:space="preserve"> and support for the project</w:t>
      </w:r>
      <w:r w:rsidR="0031418E">
        <w:t>.</w:t>
      </w:r>
    </w:p>
    <w:p w14:paraId="030DC31D" w14:textId="77777777" w:rsidR="00EC0485" w:rsidRPr="00A154A6" w:rsidRDefault="00EC0485" w:rsidP="006B4653">
      <w:pPr>
        <w:pStyle w:val="Heading3"/>
        <w:ind w:left="792"/>
      </w:pPr>
      <w:r w:rsidRPr="00A154A6">
        <w:lastRenderedPageBreak/>
        <w:t>Additional Project Characteristics</w:t>
      </w:r>
    </w:p>
    <w:p w14:paraId="4202ED0D" w14:textId="33583F43" w:rsidR="00EC0485" w:rsidRDefault="00DE7879" w:rsidP="00E0763C">
      <w:pPr>
        <w:pStyle w:val="List2"/>
        <w:numPr>
          <w:ilvl w:val="0"/>
          <w:numId w:val="25"/>
        </w:numPr>
        <w:spacing w:before="160"/>
      </w:pPr>
      <w:r>
        <w:t>Explain h</w:t>
      </w:r>
      <w:r w:rsidR="00EC0485" w:rsidRPr="00A154A6">
        <w:t>ow the project address</w:t>
      </w:r>
      <w:r w:rsidR="00910797">
        <w:t>es</w:t>
      </w:r>
      <w:r w:rsidR="00EC0485" w:rsidRPr="00A154A6">
        <w:t xml:space="preserve"> environmental, social, economic, </w:t>
      </w:r>
      <w:r w:rsidR="00910797">
        <w:t>community need, public health i</w:t>
      </w:r>
      <w:r w:rsidR="00E0763C">
        <w:t>s</w:t>
      </w:r>
      <w:r w:rsidR="00910797">
        <w:t>sues or provides</w:t>
      </w:r>
      <w:r w:rsidR="00EC0485" w:rsidRPr="00A154A6">
        <w:t xml:space="preserve"> benefits not previously discussed</w:t>
      </w:r>
      <w:r w:rsidR="00AA679B">
        <w:t>.</w:t>
      </w:r>
    </w:p>
    <w:p w14:paraId="05F8001B" w14:textId="656CA4A9" w:rsidR="00492854" w:rsidRPr="00E446A4" w:rsidRDefault="00492854" w:rsidP="00E0763C">
      <w:pPr>
        <w:pStyle w:val="List2"/>
        <w:numPr>
          <w:ilvl w:val="0"/>
          <w:numId w:val="25"/>
        </w:numPr>
        <w:spacing w:before="160"/>
      </w:pPr>
      <w:r w:rsidRPr="00E446A4">
        <w:t>Describe ADA access to the project.</w:t>
      </w:r>
    </w:p>
    <w:p w14:paraId="559E7253" w14:textId="3A94B14B" w:rsidR="00DE7879" w:rsidRDefault="00DE7879" w:rsidP="00E0763C">
      <w:pPr>
        <w:pStyle w:val="List"/>
      </w:pPr>
    </w:p>
    <w:p w14:paraId="75626D99" w14:textId="270717A8" w:rsidR="00DE7879" w:rsidRPr="00345BBE" w:rsidRDefault="00DE7879" w:rsidP="00345BBE">
      <w:pPr>
        <w:pStyle w:val="BodyText"/>
        <w:jc w:val="center"/>
        <w:rPr>
          <w:b/>
        </w:rPr>
      </w:pPr>
      <w:r w:rsidRPr="00345BBE">
        <w:rPr>
          <w:b/>
        </w:rPr>
        <w:t>End of Questions</w:t>
      </w:r>
    </w:p>
    <w:p w14:paraId="5A21E8C0" w14:textId="77777777" w:rsidR="00DE7879" w:rsidRDefault="00DE7879">
      <w:pPr>
        <w:tabs>
          <w:tab w:val="clear" w:pos="432"/>
        </w:tabs>
        <w:spacing w:after="160" w:line="259" w:lineRule="auto"/>
        <w:jc w:val="left"/>
        <w:rPr>
          <w:rFonts w:eastAsiaTheme="majorEastAsia" w:cstheme="majorBidi"/>
          <w:b/>
          <w:szCs w:val="26"/>
        </w:rPr>
      </w:pPr>
      <w:r>
        <w:br w:type="page"/>
      </w:r>
    </w:p>
    <w:p w14:paraId="054CEA70" w14:textId="7B3B5EB8" w:rsidR="00EC0485" w:rsidRPr="00A154A6" w:rsidRDefault="00DE7879" w:rsidP="00A052DF">
      <w:pPr>
        <w:pStyle w:val="Heading2"/>
        <w:rPr>
          <w:caps/>
        </w:rPr>
      </w:pPr>
      <w:r>
        <w:lastRenderedPageBreak/>
        <w:t xml:space="preserve">REQUIRED </w:t>
      </w:r>
      <w:r w:rsidR="009141C6">
        <w:t xml:space="preserve">DOCUMENTATION </w:t>
      </w:r>
      <w:r w:rsidR="00345BBE">
        <w:t>FOR</w:t>
      </w:r>
      <w:r w:rsidR="009141C6">
        <w:t xml:space="preserve"> </w:t>
      </w:r>
      <w:r w:rsidR="00327716">
        <w:t>PROJECT</w:t>
      </w:r>
      <w:r>
        <w:t xml:space="preserve"> PROPOSAL</w:t>
      </w:r>
    </w:p>
    <w:p w14:paraId="72CA8594" w14:textId="0816BD95" w:rsidR="00EC0485" w:rsidRPr="00A154A6" w:rsidRDefault="009141C6" w:rsidP="00EC0485">
      <w:pPr>
        <w:pStyle w:val="BodyText"/>
        <w:keepNext/>
        <w:keepLines/>
      </w:pPr>
      <w:r>
        <w:t xml:space="preserve">The </w:t>
      </w:r>
      <w:r w:rsidR="00EC0485" w:rsidRPr="00A154A6">
        <w:t>following documents</w:t>
      </w:r>
      <w:r>
        <w:t xml:space="preserve"> must be uploaded</w:t>
      </w:r>
      <w:r w:rsidR="00EC0485" w:rsidRPr="00A154A6">
        <w:t xml:space="preserve"> into SOAR as part of the </w:t>
      </w:r>
      <w:r w:rsidR="00327716">
        <w:t>Project</w:t>
      </w:r>
      <w:r w:rsidR="00EC0485" w:rsidRPr="00A154A6">
        <w:t xml:space="preserve"> Proposal:</w:t>
      </w:r>
    </w:p>
    <w:p w14:paraId="5E737620" w14:textId="0BC04C38" w:rsidR="00EC0485" w:rsidRPr="00A154A6" w:rsidRDefault="00EC0485" w:rsidP="00EC0485">
      <w:pPr>
        <w:pStyle w:val="List"/>
      </w:pPr>
      <w:r w:rsidRPr="00A154A6">
        <w:t>1.</w:t>
      </w:r>
      <w:r w:rsidRPr="00A154A6">
        <w:tab/>
      </w:r>
      <w:r w:rsidR="00327716">
        <w:rPr>
          <w:b/>
        </w:rPr>
        <w:t>Project</w:t>
      </w:r>
      <w:r w:rsidRPr="00A154A6">
        <w:rPr>
          <w:b/>
        </w:rPr>
        <w:t xml:space="preserve"> Proposal Form Signature Page</w:t>
      </w:r>
      <w:r w:rsidRPr="00A154A6">
        <w:t xml:space="preserve"> - The signature page of the completed </w:t>
      </w:r>
      <w:r w:rsidR="00327716">
        <w:t>Project</w:t>
      </w:r>
      <w:r w:rsidRPr="00A154A6">
        <w:t xml:space="preserve"> Proposal Form should be printed and signed by the same Authorized Representative identified in the </w:t>
      </w:r>
      <w:r w:rsidR="00436BE6">
        <w:t>submitted</w:t>
      </w:r>
      <w:r w:rsidRPr="00A154A6">
        <w:t xml:space="preserve"> </w:t>
      </w:r>
      <w:r w:rsidR="00436BE6">
        <w:t>r</w:t>
      </w:r>
      <w:r w:rsidRPr="00A154A6">
        <w:t xml:space="preserve">esolution (see Appendix </w:t>
      </w:r>
      <w:r w:rsidR="000C5FAA">
        <w:t>E</w:t>
      </w:r>
      <w:r w:rsidRPr="00A154A6">
        <w:t xml:space="preserve">) and then scanned and uploaded to SOAR as an attachment. </w:t>
      </w:r>
    </w:p>
    <w:p w14:paraId="0E87911B" w14:textId="2AA8854A" w:rsidR="00EC0485" w:rsidRPr="00A154A6" w:rsidRDefault="00EC0485" w:rsidP="00EC0485">
      <w:pPr>
        <w:pStyle w:val="List"/>
      </w:pPr>
      <w:r w:rsidRPr="00A154A6">
        <w:rPr>
          <w:b/>
        </w:rPr>
        <w:tab/>
      </w:r>
      <w:r w:rsidRPr="00A154A6">
        <w:t xml:space="preserve">To print the </w:t>
      </w:r>
      <w:r w:rsidR="00327716">
        <w:t>Project</w:t>
      </w:r>
      <w:r w:rsidRPr="00A154A6">
        <w:t xml:space="preserve"> Proposal Form from SOAR: </w:t>
      </w:r>
    </w:p>
    <w:p w14:paraId="01D6665E" w14:textId="1956465A" w:rsidR="00EC0485" w:rsidRPr="00A154A6" w:rsidRDefault="00EC0485" w:rsidP="00EC0485">
      <w:pPr>
        <w:pStyle w:val="List2"/>
        <w:spacing w:before="120"/>
      </w:pPr>
      <w:r w:rsidRPr="00A154A6">
        <w:t>a.</w:t>
      </w:r>
      <w:r w:rsidRPr="00A154A6">
        <w:tab/>
        <w:t xml:space="preserve">Log into SOAR and go into the active </w:t>
      </w:r>
      <w:r w:rsidR="00BB39A5">
        <w:t xml:space="preserve">Green Infrastructure </w:t>
      </w:r>
      <w:r w:rsidRPr="00A154A6">
        <w:t xml:space="preserve">Grant Program </w:t>
      </w:r>
      <w:r w:rsidR="00327716">
        <w:t>Project</w:t>
      </w:r>
      <w:r w:rsidRPr="00A154A6">
        <w:t xml:space="preserve"> Proposal Form</w:t>
      </w:r>
      <w:r w:rsidR="00127A34">
        <w:t>.</w:t>
      </w:r>
    </w:p>
    <w:p w14:paraId="1921E869" w14:textId="186DD4A7" w:rsidR="00EC0485" w:rsidRPr="00A154A6" w:rsidRDefault="00EC0485" w:rsidP="00EC0485">
      <w:pPr>
        <w:pStyle w:val="List2"/>
      </w:pPr>
      <w:r w:rsidRPr="00A154A6">
        <w:t>b.</w:t>
      </w:r>
      <w:r w:rsidRPr="00A154A6">
        <w:tab/>
        <w:t xml:space="preserve">Ensure all </w:t>
      </w:r>
      <w:r w:rsidR="00327716">
        <w:t>Project</w:t>
      </w:r>
      <w:r w:rsidRPr="00A154A6">
        <w:t xml:space="preserve"> Proposal page information is complete and accurate</w:t>
      </w:r>
      <w:r w:rsidR="00127A34">
        <w:t>.</w:t>
      </w:r>
    </w:p>
    <w:p w14:paraId="44DDC9D5" w14:textId="65D89590" w:rsidR="00EC0485" w:rsidRPr="00A154A6" w:rsidRDefault="00EC0485" w:rsidP="00EC0485">
      <w:pPr>
        <w:pStyle w:val="List2"/>
      </w:pPr>
      <w:r w:rsidRPr="00A154A6">
        <w:t>c.</w:t>
      </w:r>
      <w:r w:rsidRPr="00A154A6">
        <w:tab/>
        <w:t xml:space="preserve">On the General Information tab, scroll to the bottom of the page and select the Preview/Submit button (NOTE: Clicking this button will </w:t>
      </w:r>
      <w:r w:rsidRPr="00A154A6">
        <w:rPr>
          <w:u w:val="single"/>
        </w:rPr>
        <w:t>not</w:t>
      </w:r>
      <w:r w:rsidRPr="00A154A6">
        <w:t xml:space="preserve"> submit your </w:t>
      </w:r>
      <w:r w:rsidR="00327716">
        <w:t>Project</w:t>
      </w:r>
      <w:r w:rsidRPr="00A154A6">
        <w:t xml:space="preserve"> Proposal)</w:t>
      </w:r>
      <w:r w:rsidR="00127A34">
        <w:t>.</w:t>
      </w:r>
    </w:p>
    <w:p w14:paraId="0B94B804" w14:textId="6208A1E4" w:rsidR="00EC0485" w:rsidRPr="00A154A6" w:rsidRDefault="00EC0485" w:rsidP="00EC0485">
      <w:pPr>
        <w:pStyle w:val="List2"/>
      </w:pPr>
      <w:r w:rsidRPr="00A154A6">
        <w:t>d.</w:t>
      </w:r>
      <w:r w:rsidRPr="00A154A6">
        <w:tab/>
        <w:t xml:space="preserve">On the </w:t>
      </w:r>
      <w:r w:rsidR="00327716">
        <w:t>Project</w:t>
      </w:r>
      <w:r w:rsidRPr="00A154A6">
        <w:t xml:space="preserve"> Proposal Preview page, select the “Print </w:t>
      </w:r>
      <w:r w:rsidR="00327716">
        <w:t>Project</w:t>
      </w:r>
      <w:r w:rsidRPr="00A154A6">
        <w:t xml:space="preserve"> Proposal” button on the top</w:t>
      </w:r>
      <w:r w:rsidR="00127A34">
        <w:t>.</w:t>
      </w:r>
    </w:p>
    <w:p w14:paraId="63641771" w14:textId="6FEC13A9" w:rsidR="00EC0485" w:rsidRPr="00A154A6" w:rsidRDefault="00EC0485" w:rsidP="00EC0485">
      <w:pPr>
        <w:pStyle w:val="List2"/>
      </w:pPr>
      <w:r w:rsidRPr="00A154A6">
        <w:t>e.</w:t>
      </w:r>
      <w:r w:rsidRPr="00A154A6">
        <w:tab/>
        <w:t xml:space="preserve">Select </w:t>
      </w:r>
      <w:proofErr w:type="spellStart"/>
      <w:r w:rsidRPr="00A154A6">
        <w:t>Ctrl+P</w:t>
      </w:r>
      <w:proofErr w:type="spellEnd"/>
      <w:r w:rsidRPr="00A154A6">
        <w:t xml:space="preserve">, to print the </w:t>
      </w:r>
      <w:r w:rsidR="00327716">
        <w:t>Project</w:t>
      </w:r>
      <w:r w:rsidRPr="00A154A6">
        <w:t xml:space="preserve"> Proposal. Choose the correct page range for just the signature page</w:t>
      </w:r>
      <w:r w:rsidR="006B4653">
        <w:t>.</w:t>
      </w:r>
      <w:r w:rsidRPr="00A154A6">
        <w:t xml:space="preserve"> Click Print</w:t>
      </w:r>
      <w:r w:rsidR="006B4653">
        <w:t>.</w:t>
      </w:r>
    </w:p>
    <w:p w14:paraId="78C8CD6B" w14:textId="79FA8CF2" w:rsidR="00EC0485" w:rsidRPr="00A154A6" w:rsidRDefault="00860E91" w:rsidP="00EC0485">
      <w:pPr>
        <w:pStyle w:val="List"/>
        <w:rPr>
          <w:rFonts w:cs="Arial"/>
          <w:szCs w:val="24"/>
        </w:rPr>
      </w:pPr>
      <w:r w:rsidRPr="00A154A6">
        <w:t>2</w:t>
      </w:r>
      <w:r w:rsidR="00EC0485" w:rsidRPr="00A154A6">
        <w:t>.</w:t>
      </w:r>
      <w:r w:rsidR="00EC0485" w:rsidRPr="00A154A6">
        <w:tab/>
      </w:r>
      <w:r w:rsidR="00EC0485" w:rsidRPr="00A154A6">
        <w:rPr>
          <w:b/>
        </w:rPr>
        <w:t xml:space="preserve">Site Plan </w:t>
      </w:r>
      <w:r w:rsidR="00643A07" w:rsidRPr="00A154A6">
        <w:t>–</w:t>
      </w:r>
      <w:r w:rsidR="00EC0485" w:rsidRPr="00A154A6">
        <w:t xml:space="preserve"> Plans should be for the project for which funding is requested. </w:t>
      </w:r>
      <w:r w:rsidR="00EC0485" w:rsidRPr="00A154A6">
        <w:rPr>
          <w:rFonts w:cs="Arial"/>
          <w:szCs w:val="24"/>
        </w:rPr>
        <w:t xml:space="preserve">If the project is part of a larger project, clearly indicate the portions to be grant-funded. </w:t>
      </w:r>
      <w:r w:rsidR="00EC0485" w:rsidRPr="00A154A6">
        <w:t>Plans should contain specific property details, exterior boundaries, public access points, and location of the proposed improvements described in the</w:t>
      </w:r>
      <w:r w:rsidR="00A154A6">
        <w:t xml:space="preserve"> </w:t>
      </w:r>
      <w:r w:rsidR="00327716">
        <w:t>Project</w:t>
      </w:r>
      <w:r w:rsidR="007F0B47" w:rsidRPr="00A154A6">
        <w:t xml:space="preserve"> Proposal</w:t>
      </w:r>
      <w:r w:rsidR="00EC0485" w:rsidRPr="00A154A6">
        <w:t>. The p</w:t>
      </w:r>
      <w:r w:rsidR="00EC0485" w:rsidRPr="00A154A6">
        <w:rPr>
          <w:rFonts w:cs="Arial"/>
          <w:szCs w:val="24"/>
        </w:rPr>
        <w:t xml:space="preserve">lan should be specific enough to allow someone unfamiliar with the project to visualize it in detail. </w:t>
      </w:r>
    </w:p>
    <w:p w14:paraId="4A7D7FC0" w14:textId="6373F0F8" w:rsidR="00EC0485" w:rsidRPr="00A154A6" w:rsidRDefault="00860E91" w:rsidP="00EC0485">
      <w:pPr>
        <w:pStyle w:val="List"/>
      </w:pPr>
      <w:r w:rsidRPr="00A154A6">
        <w:t>3</w:t>
      </w:r>
      <w:r w:rsidR="00EC0485" w:rsidRPr="00A154A6">
        <w:t>.</w:t>
      </w:r>
      <w:r w:rsidR="00EC0485" w:rsidRPr="00A154A6">
        <w:tab/>
      </w:r>
      <w:r w:rsidR="00EC0485" w:rsidRPr="00A154A6">
        <w:rPr>
          <w:b/>
        </w:rPr>
        <w:t xml:space="preserve">Photographs </w:t>
      </w:r>
      <w:r w:rsidR="00EC0485" w:rsidRPr="00A154A6">
        <w:t>–</w:t>
      </w:r>
      <w:r w:rsidR="00EC0485" w:rsidRPr="00A154A6">
        <w:rPr>
          <w:b/>
        </w:rPr>
        <w:t xml:space="preserve"> </w:t>
      </w:r>
      <w:r w:rsidR="00EC0485" w:rsidRPr="00A154A6">
        <w:t xml:space="preserve">Provide up to five (5) labeled color photographs of different views of the project site reflecting </w:t>
      </w:r>
      <w:r w:rsidR="00EC0485" w:rsidRPr="00A154A6">
        <w:rPr>
          <w:b/>
        </w:rPr>
        <w:t>current</w:t>
      </w:r>
      <w:r w:rsidR="00EC0485" w:rsidRPr="00A154A6">
        <w:t xml:space="preserve"> conditions.</w:t>
      </w:r>
    </w:p>
    <w:p w14:paraId="3BE2BE6E" w14:textId="3B9D7636" w:rsidR="00860E91" w:rsidRDefault="00345BBE" w:rsidP="00EC0485">
      <w:pPr>
        <w:pStyle w:val="List"/>
      </w:pPr>
      <w:r>
        <w:t>4</w:t>
      </w:r>
      <w:r w:rsidR="00EC0485" w:rsidRPr="00A154A6">
        <w:t>.</w:t>
      </w:r>
      <w:r w:rsidR="00EC0485" w:rsidRPr="00A154A6">
        <w:tab/>
      </w:r>
      <w:r w:rsidR="00EC0485" w:rsidRPr="00A154A6">
        <w:rPr>
          <w:b/>
        </w:rPr>
        <w:t xml:space="preserve">Cost Estimate </w:t>
      </w:r>
      <w:r w:rsidR="00643A07" w:rsidRPr="00A154A6">
        <w:t>–</w:t>
      </w:r>
      <w:r w:rsidR="00EC0485" w:rsidRPr="00A154A6">
        <w:t xml:space="preserve"> Provide a cost estimate reflecting all costs associated with the project. Identify costs included in the grant request and costs covered by other funding sources. </w:t>
      </w:r>
      <w:r w:rsidR="00884575" w:rsidRPr="00884575">
        <w:t xml:space="preserve">The cost of project elements funded by the </w:t>
      </w:r>
      <w:r w:rsidR="00E446A4">
        <w:t xml:space="preserve">GI </w:t>
      </w:r>
      <w:r w:rsidR="00884575" w:rsidRPr="00884575">
        <w:t>Grant should not be split between the grant and other funding sources</w:t>
      </w:r>
      <w:r w:rsidR="00884575">
        <w:t>.</w:t>
      </w:r>
      <w:r w:rsidR="00884575" w:rsidRPr="00884575">
        <w:t xml:space="preserve"> </w:t>
      </w:r>
      <w:r w:rsidR="006B4653">
        <w:t>(</w:t>
      </w:r>
      <w:r w:rsidR="00EC0485" w:rsidRPr="00A154A6">
        <w:t xml:space="preserve">See Appendix </w:t>
      </w:r>
      <w:r w:rsidR="000C5FAA">
        <w:t xml:space="preserve">B </w:t>
      </w:r>
      <w:r w:rsidR="00EC0485" w:rsidRPr="00A154A6">
        <w:t xml:space="preserve">for a sample format for development projects and Appendix </w:t>
      </w:r>
      <w:r w:rsidR="000C5FAA">
        <w:t xml:space="preserve">C </w:t>
      </w:r>
      <w:r w:rsidR="00EC0485" w:rsidRPr="00A154A6">
        <w:t>for a sample format for acquisition projects.</w:t>
      </w:r>
      <w:r w:rsidR="006B4653">
        <w:t>)</w:t>
      </w:r>
      <w:r w:rsidR="00EC0485" w:rsidRPr="00A154A6">
        <w:t xml:space="preserve"> Cost estimates should include an individual line item for fundi</w:t>
      </w:r>
      <w:r w:rsidR="009727F7">
        <w:t>ng acknowledgment signage costs</w:t>
      </w:r>
      <w:r w:rsidR="00EC0485" w:rsidRPr="00A154A6">
        <w:t xml:space="preserve"> </w:t>
      </w:r>
      <w:r w:rsidR="006B4653">
        <w:t>(</w:t>
      </w:r>
      <w:r w:rsidR="00EC0485" w:rsidRPr="00A154A6">
        <w:t xml:space="preserve">See Appendix </w:t>
      </w:r>
      <w:r w:rsidR="000C5FAA">
        <w:t xml:space="preserve">L </w:t>
      </w:r>
      <w:r w:rsidR="009727F7">
        <w:t>for signage requirements</w:t>
      </w:r>
      <w:r w:rsidR="006B4653">
        <w:t>)</w:t>
      </w:r>
      <w:r w:rsidR="009727F7">
        <w:t>.</w:t>
      </w:r>
    </w:p>
    <w:p w14:paraId="1CFD9EC1" w14:textId="77777777" w:rsidR="00406D35" w:rsidRDefault="00406D35" w:rsidP="00345BBE">
      <w:pPr>
        <w:pStyle w:val="BodyText"/>
        <w:spacing w:before="360"/>
        <w:jc w:val="center"/>
        <w:rPr>
          <w:b/>
        </w:rPr>
      </w:pPr>
    </w:p>
    <w:p w14:paraId="0D9441A4" w14:textId="77777777" w:rsidR="00406D35" w:rsidRDefault="00406D35" w:rsidP="00345BBE">
      <w:pPr>
        <w:pStyle w:val="BodyText"/>
        <w:spacing w:before="360"/>
        <w:jc w:val="center"/>
        <w:rPr>
          <w:b/>
        </w:rPr>
      </w:pPr>
    </w:p>
    <w:p w14:paraId="6B65B753" w14:textId="1D983DB6" w:rsidR="00DE7879" w:rsidRPr="00345BBE" w:rsidRDefault="00DE7879" w:rsidP="00345BBE">
      <w:pPr>
        <w:pStyle w:val="BodyText"/>
        <w:spacing w:before="360"/>
        <w:jc w:val="center"/>
        <w:rPr>
          <w:b/>
        </w:rPr>
      </w:pPr>
      <w:r w:rsidRPr="00345BBE">
        <w:rPr>
          <w:b/>
        </w:rPr>
        <w:t>End of Required Documentation f</w:t>
      </w:r>
      <w:r w:rsidR="00345BBE">
        <w:rPr>
          <w:b/>
        </w:rPr>
        <w:t xml:space="preserve">or </w:t>
      </w:r>
      <w:r w:rsidR="00327716">
        <w:rPr>
          <w:b/>
        </w:rPr>
        <w:t>Project</w:t>
      </w:r>
      <w:r w:rsidR="00345BBE">
        <w:rPr>
          <w:b/>
        </w:rPr>
        <w:t xml:space="preserve"> Proposal</w:t>
      </w:r>
    </w:p>
    <w:p w14:paraId="0BAAE7B0" w14:textId="56315BD5" w:rsidR="00DE7879" w:rsidRDefault="00DE7879">
      <w:pPr>
        <w:tabs>
          <w:tab w:val="clear" w:pos="432"/>
        </w:tabs>
        <w:spacing w:after="160" w:line="259" w:lineRule="auto"/>
        <w:jc w:val="left"/>
      </w:pPr>
      <w:r>
        <w:br w:type="page"/>
      </w:r>
    </w:p>
    <w:p w14:paraId="3E9CE6CD" w14:textId="15275165" w:rsidR="00DE7879" w:rsidRDefault="00DE7879" w:rsidP="00345BBE">
      <w:pPr>
        <w:pStyle w:val="Heading1"/>
        <w:spacing w:before="0"/>
      </w:pPr>
      <w:r>
        <w:lastRenderedPageBreak/>
        <w:t xml:space="preserve">STEP </w:t>
      </w:r>
      <w:r w:rsidR="009141C6">
        <w:t>TWO</w:t>
      </w:r>
      <w:r>
        <w:t xml:space="preserve"> – </w:t>
      </w:r>
      <w:r w:rsidR="009141C6">
        <w:t>ON SITE FIELD VISIT (</w:t>
      </w:r>
      <w:r w:rsidR="00345BBE">
        <w:t>qUALIFYING projects oNLY</w:t>
      </w:r>
      <w:r w:rsidR="009141C6">
        <w:t>)</w:t>
      </w:r>
    </w:p>
    <w:p w14:paraId="431AE243" w14:textId="6317415D" w:rsidR="009141C6" w:rsidRDefault="00EC0485" w:rsidP="00EC0485">
      <w:pPr>
        <w:pStyle w:val="BodyText"/>
      </w:pPr>
      <w:r w:rsidRPr="00A154A6">
        <w:t xml:space="preserve">Applicants submitting the most competitive </w:t>
      </w:r>
      <w:r w:rsidR="00327716">
        <w:t>Project</w:t>
      </w:r>
      <w:r w:rsidRPr="00A154A6">
        <w:t xml:space="preserve"> </w:t>
      </w:r>
      <w:r w:rsidR="00884575">
        <w:t>P</w:t>
      </w:r>
      <w:r w:rsidRPr="00A154A6">
        <w:t xml:space="preserve">roposals will be </w:t>
      </w:r>
      <w:r w:rsidR="009141C6">
        <w:t xml:space="preserve">further evaluated during an </w:t>
      </w:r>
      <w:r w:rsidRPr="00A154A6">
        <w:t xml:space="preserve">on-site field visit. At the site visit, </w:t>
      </w:r>
      <w:r w:rsidR="009141C6">
        <w:t>a</w:t>
      </w:r>
      <w:r w:rsidRPr="00A154A6">
        <w:t xml:space="preserve">pplicants should be prepared to respond to project-specific questions </w:t>
      </w:r>
      <w:r w:rsidR="009141C6">
        <w:t>including, but not limited to</w:t>
      </w:r>
      <w:r w:rsidR="00884575">
        <w:t>,</w:t>
      </w:r>
      <w:r w:rsidR="009141C6">
        <w:t xml:space="preserve"> </w:t>
      </w:r>
      <w:r w:rsidRPr="00A154A6">
        <w:t xml:space="preserve">the cost estimate, funding, site plan, site control, operations and maintenance, partnerships, community involvement, </w:t>
      </w:r>
      <w:r w:rsidR="00E9163B">
        <w:t xml:space="preserve">and </w:t>
      </w:r>
      <w:r w:rsidRPr="00A154A6">
        <w:t>any possible barriers to successful completion</w:t>
      </w:r>
      <w:r w:rsidR="009141C6">
        <w:t>.</w:t>
      </w:r>
    </w:p>
    <w:p w14:paraId="2EF9C580" w14:textId="3132BCDA" w:rsidR="00EC0485" w:rsidRDefault="009141C6" w:rsidP="00EC0485">
      <w:pPr>
        <w:pStyle w:val="BodyText"/>
      </w:pPr>
      <w:r>
        <w:t xml:space="preserve">Announcements for field visits is </w:t>
      </w:r>
      <w:r w:rsidRPr="00365E26">
        <w:t xml:space="preserve">expected </w:t>
      </w:r>
      <w:r w:rsidR="00274EC7" w:rsidRPr="00365E26">
        <w:t xml:space="preserve">late Summer </w:t>
      </w:r>
      <w:r w:rsidRPr="00365E26">
        <w:t xml:space="preserve">2019. </w:t>
      </w:r>
      <w:r w:rsidR="00EC0485" w:rsidRPr="00365E26">
        <w:t>An</w:t>
      </w:r>
      <w:r w:rsidR="00EC0485" w:rsidRPr="00A154A6">
        <w:t xml:space="preserve"> invitation does not guarantee a project will compete successfully for funding.</w:t>
      </w:r>
    </w:p>
    <w:p w14:paraId="1A9C34E0" w14:textId="77777777" w:rsidR="00406D35" w:rsidRDefault="00406D35" w:rsidP="00345BBE">
      <w:pPr>
        <w:tabs>
          <w:tab w:val="clear" w:pos="432"/>
        </w:tabs>
        <w:spacing w:before="360" w:after="160" w:line="259" w:lineRule="auto"/>
        <w:jc w:val="center"/>
        <w:rPr>
          <w:b/>
        </w:rPr>
      </w:pPr>
    </w:p>
    <w:p w14:paraId="5E2B0D33" w14:textId="77777777" w:rsidR="00406D35" w:rsidRDefault="00406D35" w:rsidP="00345BBE">
      <w:pPr>
        <w:tabs>
          <w:tab w:val="clear" w:pos="432"/>
        </w:tabs>
        <w:spacing w:before="360" w:after="160" w:line="259" w:lineRule="auto"/>
        <w:jc w:val="center"/>
        <w:rPr>
          <w:b/>
        </w:rPr>
      </w:pPr>
    </w:p>
    <w:p w14:paraId="1BF9D887" w14:textId="75A5368F" w:rsidR="009141C6" w:rsidRPr="009141C6" w:rsidRDefault="009141C6" w:rsidP="00345BBE">
      <w:pPr>
        <w:tabs>
          <w:tab w:val="clear" w:pos="432"/>
        </w:tabs>
        <w:spacing w:before="360" w:after="160" w:line="259" w:lineRule="auto"/>
        <w:jc w:val="center"/>
        <w:rPr>
          <w:rFonts w:cs="Arial"/>
          <w:b/>
          <w:szCs w:val="24"/>
        </w:rPr>
      </w:pPr>
      <w:r w:rsidRPr="009141C6">
        <w:rPr>
          <w:b/>
        </w:rPr>
        <w:t>End of Step Two</w:t>
      </w:r>
      <w:r w:rsidR="00345BBE">
        <w:rPr>
          <w:b/>
        </w:rPr>
        <w:t xml:space="preserve"> </w:t>
      </w:r>
      <w:r w:rsidR="001E39E7">
        <w:rPr>
          <w:b/>
        </w:rPr>
        <w:t>Information</w:t>
      </w:r>
      <w:r w:rsidRPr="009141C6">
        <w:rPr>
          <w:b/>
        </w:rPr>
        <w:br w:type="page"/>
      </w:r>
    </w:p>
    <w:p w14:paraId="3F1A8662" w14:textId="2DC0A966" w:rsidR="00EC0485" w:rsidRDefault="009141C6" w:rsidP="00345BBE">
      <w:pPr>
        <w:pStyle w:val="Heading1"/>
        <w:spacing w:before="0"/>
      </w:pPr>
      <w:r>
        <w:lastRenderedPageBreak/>
        <w:t>STEP 3 –</w:t>
      </w:r>
      <w:r w:rsidR="00345BBE">
        <w:t xml:space="preserve"> </w:t>
      </w:r>
      <w:r w:rsidR="00EC0485" w:rsidRPr="00A154A6">
        <w:t>supporting documentation</w:t>
      </w:r>
      <w:r w:rsidR="00345BBE">
        <w:t xml:space="preserve"> (Qualifying projects Only)</w:t>
      </w:r>
    </w:p>
    <w:p w14:paraId="2C63140B" w14:textId="1EA3AE24" w:rsidR="009141C6" w:rsidRDefault="00EC0485" w:rsidP="00345BBE">
      <w:pPr>
        <w:pStyle w:val="BodyText"/>
      </w:pPr>
      <w:r w:rsidRPr="00A154A6">
        <w:t xml:space="preserve">Applicants </w:t>
      </w:r>
      <w:r w:rsidR="009141C6">
        <w:t xml:space="preserve">with </w:t>
      </w:r>
      <w:r w:rsidRPr="00A154A6">
        <w:t>the most competitive projects</w:t>
      </w:r>
      <w:r w:rsidR="009141C6">
        <w:t xml:space="preserve"> </w:t>
      </w:r>
      <w:r w:rsidR="006B4653">
        <w:t xml:space="preserve">after field </w:t>
      </w:r>
      <w:r w:rsidRPr="00A154A6">
        <w:t>visit</w:t>
      </w:r>
      <w:r w:rsidR="009141C6">
        <w:t>s</w:t>
      </w:r>
      <w:r w:rsidR="005171E0">
        <w:t xml:space="preserve"> will be required</w:t>
      </w:r>
      <w:r w:rsidRPr="00A154A6">
        <w:t xml:space="preserve"> to submit supporting documentation </w:t>
      </w:r>
      <w:r w:rsidR="005171E0">
        <w:t xml:space="preserve">further </w:t>
      </w:r>
      <w:r w:rsidR="009141C6">
        <w:t xml:space="preserve">demonstrating </w:t>
      </w:r>
      <w:r w:rsidR="006B4653">
        <w:t xml:space="preserve">their </w:t>
      </w:r>
      <w:r w:rsidR="009141C6">
        <w:t xml:space="preserve">ability to carry out the project.  </w:t>
      </w:r>
    </w:p>
    <w:p w14:paraId="77A230FE" w14:textId="19AA40FF" w:rsidR="00EC0485" w:rsidRPr="00A154A6" w:rsidRDefault="00EC0485" w:rsidP="00345BBE">
      <w:pPr>
        <w:pStyle w:val="BodyText"/>
      </w:pPr>
      <w:r w:rsidRPr="00A154A6">
        <w:t xml:space="preserve">The following required supporting materials must be uploaded as attachments in SOAR. If an item is not applicable to the project but is required in SOAR, upload </w:t>
      </w:r>
      <w:r w:rsidR="00664054">
        <w:t xml:space="preserve">an attachment with </w:t>
      </w:r>
      <w:r w:rsidRPr="00A154A6">
        <w:t xml:space="preserve">a brief explanation of why </w:t>
      </w:r>
      <w:r w:rsidR="00664054">
        <w:t xml:space="preserve">it </w:t>
      </w:r>
      <w:r w:rsidRPr="00A154A6">
        <w:t xml:space="preserve">is not applicable. </w:t>
      </w:r>
    </w:p>
    <w:p w14:paraId="5874B397" w14:textId="77777777" w:rsidR="00E248FF" w:rsidRPr="00E248FF" w:rsidRDefault="00EC0485" w:rsidP="00E248FF">
      <w:pPr>
        <w:pStyle w:val="BodyText"/>
        <w:rPr>
          <w:rStyle w:val="Hyperlink"/>
          <w:color w:val="2F5496" w:themeColor="accent1" w:themeShade="BF"/>
        </w:rPr>
      </w:pPr>
      <w:bookmarkStart w:id="27" w:name="_Hlk532553646"/>
      <w:r w:rsidRPr="00A154A6">
        <w:t xml:space="preserve">The following supporting materials must be uploaded as attachments in SOAR. Templates for some materials can be </w:t>
      </w:r>
      <w:r w:rsidRPr="00365E26">
        <w:t xml:space="preserve">found at </w:t>
      </w:r>
      <w:hyperlink r:id="rId24" w:history="1">
        <w:r w:rsidR="00E248FF" w:rsidRPr="00E248FF">
          <w:rPr>
            <w:rStyle w:val="Hyperlink"/>
            <w:color w:val="2F5496" w:themeColor="accent1" w:themeShade="BF"/>
          </w:rPr>
          <w:t>http://resources.ca.gov/grants/green-infrastructure</w:t>
        </w:r>
      </w:hyperlink>
      <w:r w:rsidR="00E248FF" w:rsidRPr="00E248FF">
        <w:rPr>
          <w:rStyle w:val="Hyperlink"/>
          <w:color w:val="2F5496" w:themeColor="accent1" w:themeShade="BF"/>
        </w:rPr>
        <w:t xml:space="preserve"> </w:t>
      </w:r>
    </w:p>
    <w:p w14:paraId="1AE8BCC6" w14:textId="263EF61E" w:rsidR="005171E0" w:rsidRPr="005171E0" w:rsidRDefault="005171E0" w:rsidP="00E248FF">
      <w:pPr>
        <w:pStyle w:val="BodyText"/>
      </w:pPr>
      <w:r w:rsidRPr="005171E0">
        <w:t xml:space="preserve">For All Projects - </w:t>
      </w:r>
    </w:p>
    <w:p w14:paraId="5302F8F9" w14:textId="50768D5F" w:rsidR="00860E91" w:rsidRPr="00A154A6" w:rsidRDefault="00860E91" w:rsidP="00E9163B">
      <w:pPr>
        <w:pStyle w:val="List"/>
        <w:numPr>
          <w:ilvl w:val="0"/>
          <w:numId w:val="29"/>
        </w:numPr>
        <w:tabs>
          <w:tab w:val="clear" w:pos="432"/>
          <w:tab w:val="left" w:pos="450"/>
        </w:tabs>
      </w:pPr>
      <w:r w:rsidRPr="00A154A6">
        <w:rPr>
          <w:b/>
        </w:rPr>
        <w:t>Location Map</w:t>
      </w:r>
      <w:r w:rsidRPr="00A154A6">
        <w:t xml:space="preserve"> – Directional map, with enough detail to allow a person unfamiliar with the area to locate the project site. </w:t>
      </w:r>
    </w:p>
    <w:p w14:paraId="2E5A7D4B" w14:textId="0F65362A" w:rsidR="00EC0485" w:rsidRPr="00A154A6" w:rsidRDefault="00EF3DBF" w:rsidP="00EF3DBF">
      <w:pPr>
        <w:pStyle w:val="List"/>
        <w:numPr>
          <w:ilvl w:val="0"/>
          <w:numId w:val="29"/>
        </w:numPr>
        <w:rPr>
          <w:b/>
        </w:rPr>
      </w:pPr>
      <w:r w:rsidRPr="00EF3DBF">
        <w:rPr>
          <w:b/>
        </w:rPr>
        <w:t>S</w:t>
      </w:r>
      <w:r w:rsidR="00EC0485" w:rsidRPr="00A154A6">
        <w:rPr>
          <w:b/>
        </w:rPr>
        <w:t xml:space="preserve">igned Authorizing Resolution </w:t>
      </w:r>
      <w:r w:rsidR="00EC0485" w:rsidRPr="00A154A6">
        <w:t>–</w:t>
      </w:r>
      <w:r w:rsidR="00EC0485" w:rsidRPr="00A154A6">
        <w:rPr>
          <w:b/>
        </w:rPr>
        <w:t xml:space="preserve"> </w:t>
      </w:r>
      <w:r w:rsidR="00EC0485" w:rsidRPr="00A154A6">
        <w:t xml:space="preserve">Provide a signed authorizing resolution from the </w:t>
      </w:r>
      <w:r w:rsidR="00773790">
        <w:t>a</w:t>
      </w:r>
      <w:r w:rsidR="00EC0485" w:rsidRPr="00A154A6">
        <w:t xml:space="preserve">pplicant’s governing board. </w:t>
      </w:r>
      <w:r w:rsidR="00214977">
        <w:t>(</w:t>
      </w:r>
      <w:r w:rsidR="00EC0485" w:rsidRPr="00A154A6">
        <w:t xml:space="preserve">See Appendix </w:t>
      </w:r>
      <w:r w:rsidR="000C5FAA">
        <w:t xml:space="preserve">E </w:t>
      </w:r>
      <w:r w:rsidR="00EC0485" w:rsidRPr="00A154A6">
        <w:t>for the required resolution format and content.</w:t>
      </w:r>
      <w:r w:rsidR="00214977">
        <w:t>)</w:t>
      </w:r>
      <w:r w:rsidR="00EC0485" w:rsidRPr="00A154A6">
        <w:t xml:space="preserve"> Resolutions must include all assurances contained in the template.</w:t>
      </w:r>
    </w:p>
    <w:p w14:paraId="60856A34" w14:textId="7DA58F74" w:rsidR="00EC0485" w:rsidRPr="00A154A6" w:rsidRDefault="00EC0485" w:rsidP="00EF3DBF">
      <w:pPr>
        <w:pStyle w:val="List"/>
        <w:numPr>
          <w:ilvl w:val="0"/>
          <w:numId w:val="29"/>
        </w:numPr>
      </w:pPr>
      <w:r w:rsidRPr="00A154A6">
        <w:rPr>
          <w:b/>
        </w:rPr>
        <w:t>Eligibility for Nonprofit Applicants</w:t>
      </w:r>
      <w:r w:rsidRPr="00A154A6">
        <w:t xml:space="preserve"> – Provide evidence: 1) the corporation is qualified under Section 501(c)(3) of the Internal Revenue Service Code (e.g., IRS Determination Letter) and 2) the corporation is in good standing with the Secretary of State (e.g., Active Status printout).</w:t>
      </w:r>
    </w:p>
    <w:p w14:paraId="7948436D" w14:textId="0A6CFDB4" w:rsidR="00EC0485" w:rsidRPr="00A154A6" w:rsidRDefault="00EC0485" w:rsidP="00EF3DBF">
      <w:pPr>
        <w:pStyle w:val="List"/>
        <w:numPr>
          <w:ilvl w:val="0"/>
          <w:numId w:val="29"/>
        </w:numPr>
        <w:rPr>
          <w:rFonts w:cs="Arial"/>
          <w:sz w:val="28"/>
          <w:szCs w:val="28"/>
        </w:rPr>
      </w:pPr>
      <w:r w:rsidRPr="00A154A6">
        <w:rPr>
          <w:b/>
        </w:rPr>
        <w:t>Environmental Compliance</w:t>
      </w:r>
      <w:r w:rsidRPr="00A154A6">
        <w:t xml:space="preserve"> – At a minimum, provide a copy of the Categorical Exemption or </w:t>
      </w:r>
      <w:r w:rsidR="0011055A">
        <w:t>an</w:t>
      </w:r>
      <w:r w:rsidRPr="00A154A6">
        <w:t xml:space="preserve"> Environmental Checklist Form for the entire proposed project. Drafts are acceptable for this step.</w:t>
      </w:r>
      <w:r w:rsidR="0011055A">
        <w:t xml:space="preserve"> I</w:t>
      </w:r>
      <w:r w:rsidRPr="00A154A6">
        <w:t xml:space="preserve">f the </w:t>
      </w:r>
      <w:r w:rsidR="00884575">
        <w:t>p</w:t>
      </w:r>
      <w:r w:rsidRPr="00A154A6">
        <w:t xml:space="preserve">roject is awarded funding, </w:t>
      </w:r>
      <w:r w:rsidRPr="00A154A6">
        <w:rPr>
          <w:rFonts w:cs="Arial"/>
          <w:szCs w:val="24"/>
        </w:rPr>
        <w:t xml:space="preserve">CEQA (and NEPA, if applicable) must be completed to the State’s satisfaction before any construction funds will be disbursed. </w:t>
      </w:r>
      <w:r w:rsidR="0011055A">
        <w:rPr>
          <w:rFonts w:cs="Arial"/>
          <w:szCs w:val="24"/>
        </w:rPr>
        <w:t>(</w:t>
      </w:r>
      <w:r w:rsidRPr="00A154A6">
        <w:t xml:space="preserve">See Appendix </w:t>
      </w:r>
      <w:r w:rsidR="000C5FAA">
        <w:t>G</w:t>
      </w:r>
      <w:r w:rsidR="00214977">
        <w:t>)</w:t>
      </w:r>
      <w:r w:rsidR="00127A34">
        <w:t>.</w:t>
      </w:r>
    </w:p>
    <w:p w14:paraId="55F659A4" w14:textId="3347CD7A" w:rsidR="00BB7E38" w:rsidRDefault="00BB7E38" w:rsidP="007501B1">
      <w:pPr>
        <w:pStyle w:val="List"/>
        <w:numPr>
          <w:ilvl w:val="0"/>
          <w:numId w:val="29"/>
        </w:numPr>
      </w:pPr>
      <w:r w:rsidRPr="00A154A6">
        <w:rPr>
          <w:b/>
        </w:rPr>
        <w:t>Project Timeline</w:t>
      </w:r>
      <w:r w:rsidRPr="00A154A6">
        <w:t xml:space="preserve"> – Provide an estimated timeline for major project milestones.</w:t>
      </w:r>
    </w:p>
    <w:p w14:paraId="2D38F5E2" w14:textId="0EB6816F" w:rsidR="00345BBE" w:rsidRDefault="00345BBE" w:rsidP="007501B1">
      <w:pPr>
        <w:pStyle w:val="List"/>
        <w:numPr>
          <w:ilvl w:val="0"/>
          <w:numId w:val="29"/>
        </w:numPr>
      </w:pPr>
      <w:r w:rsidRPr="00A154A6">
        <w:rPr>
          <w:b/>
        </w:rPr>
        <w:t>Assessor’s Parcel Map</w:t>
      </w:r>
      <w:r w:rsidRPr="00A154A6">
        <w:t xml:space="preserve"> – Provide a photocopy of relevant </w:t>
      </w:r>
      <w:r w:rsidR="00884575">
        <w:t>a</w:t>
      </w:r>
      <w:r w:rsidRPr="00A154A6">
        <w:t xml:space="preserve">ssessor’s </w:t>
      </w:r>
      <w:r w:rsidR="00884575">
        <w:t>p</w:t>
      </w:r>
      <w:r w:rsidRPr="00A154A6">
        <w:t xml:space="preserve">arcel </w:t>
      </w:r>
      <w:r w:rsidR="00884575">
        <w:t>m</w:t>
      </w:r>
      <w:r w:rsidRPr="00A154A6">
        <w:t xml:space="preserve">aps, </w:t>
      </w:r>
      <w:r w:rsidRPr="00A154A6">
        <w:rPr>
          <w:u w:val="single"/>
        </w:rPr>
        <w:t>with project parcels highlighted and full parcel numbers clearly labeled</w:t>
      </w:r>
      <w:r w:rsidRPr="00A154A6">
        <w:t>.</w:t>
      </w:r>
    </w:p>
    <w:p w14:paraId="5BF070E5" w14:textId="77777777" w:rsidR="00EC0485" w:rsidRPr="00A154A6" w:rsidRDefault="00EC0485" w:rsidP="009B394F">
      <w:pPr>
        <w:pStyle w:val="Heading2"/>
      </w:pPr>
      <w:r w:rsidRPr="00A154A6">
        <w:t xml:space="preserve">For Development Projects </w:t>
      </w:r>
    </w:p>
    <w:p w14:paraId="3227F2C9" w14:textId="7FBDFF20" w:rsidR="00EC0485" w:rsidRPr="00A154A6" w:rsidRDefault="00EC0485" w:rsidP="007501B1">
      <w:pPr>
        <w:pStyle w:val="List"/>
        <w:numPr>
          <w:ilvl w:val="0"/>
          <w:numId w:val="29"/>
        </w:numPr>
      </w:pPr>
      <w:r w:rsidRPr="00A154A6">
        <w:rPr>
          <w:b/>
        </w:rPr>
        <w:t>Plant Palette</w:t>
      </w:r>
      <w:r w:rsidRPr="00A154A6">
        <w:t xml:space="preserve"> – For projects with any plantings, provide genus, species, common name, and stock size (if known). </w:t>
      </w:r>
      <w:r w:rsidR="00664054" w:rsidRPr="00274EC7">
        <w:rPr>
          <w:b/>
        </w:rPr>
        <w:t>Trees must not be larger than 15-gallon</w:t>
      </w:r>
      <w:r w:rsidR="00664054" w:rsidRPr="00A154A6">
        <w:t xml:space="preserve">. </w:t>
      </w:r>
      <w:r w:rsidR="00664054">
        <w:t>(</w:t>
      </w:r>
      <w:r w:rsidRPr="00A154A6">
        <w:t xml:space="preserve">See Appendix </w:t>
      </w:r>
      <w:r w:rsidR="000C5FAA">
        <w:t>O</w:t>
      </w:r>
      <w:r w:rsidRPr="00A154A6">
        <w:t xml:space="preserve"> for resources to aid in plant selection and planting standards.</w:t>
      </w:r>
      <w:r w:rsidR="00664054">
        <w:t>)</w:t>
      </w:r>
      <w:r w:rsidRPr="00A154A6">
        <w:t xml:space="preserve"> </w:t>
      </w:r>
    </w:p>
    <w:p w14:paraId="4199CA95" w14:textId="56D2D440" w:rsidR="00EC0485" w:rsidRPr="00A154A6" w:rsidRDefault="00EC0485" w:rsidP="007501B1">
      <w:pPr>
        <w:pStyle w:val="List"/>
        <w:numPr>
          <w:ilvl w:val="0"/>
          <w:numId w:val="29"/>
        </w:numPr>
      </w:pPr>
      <w:r w:rsidRPr="00A154A6">
        <w:rPr>
          <w:b/>
        </w:rPr>
        <w:t>Property Data Sheet</w:t>
      </w:r>
      <w:r w:rsidRPr="00A154A6">
        <w:t xml:space="preserve"> – Provide the completed Property Data Sheet for all parcels included in the project (see Appendix </w:t>
      </w:r>
      <w:r w:rsidR="000C5FAA">
        <w:t>H</w:t>
      </w:r>
      <w:r w:rsidRPr="00A154A6">
        <w:t>). Be sure to include properties that do not have parcel numbers, e.g. rights-of-way, etc</w:t>
      </w:r>
      <w:r w:rsidR="00345BBE">
        <w:t>.</w:t>
      </w:r>
    </w:p>
    <w:p w14:paraId="43FD8D7F" w14:textId="42982F31" w:rsidR="00CF043E" w:rsidRDefault="00274EC7" w:rsidP="007501B1">
      <w:pPr>
        <w:pStyle w:val="List"/>
        <w:numPr>
          <w:ilvl w:val="0"/>
          <w:numId w:val="29"/>
        </w:numPr>
      </w:pPr>
      <w:r>
        <w:rPr>
          <w:b/>
        </w:rPr>
        <w:t>Proof of Ownership</w:t>
      </w:r>
      <w:r w:rsidR="00EC0485" w:rsidRPr="00A154A6">
        <w:t xml:space="preserve"> – Provide copies of documents verifying current ownership of each parcel listed on the Property Data Sheet. Examples of such documents include tax records, owner data sheets from county records, recorded deeds, title reports, etc. All documents verifying ownership must have the parcel numbers clearly indicated on the document (handwritten acceptable). </w:t>
      </w:r>
    </w:p>
    <w:p w14:paraId="6357429D" w14:textId="77777777" w:rsidR="00CF043E" w:rsidRDefault="00CF043E">
      <w:pPr>
        <w:tabs>
          <w:tab w:val="clear" w:pos="432"/>
        </w:tabs>
        <w:spacing w:after="160" w:line="259" w:lineRule="auto"/>
        <w:jc w:val="left"/>
      </w:pPr>
      <w:r>
        <w:br w:type="page"/>
      </w:r>
    </w:p>
    <w:p w14:paraId="712A1308" w14:textId="63BB0C71" w:rsidR="00EC0485" w:rsidRPr="00A154A6" w:rsidRDefault="00CE10F2" w:rsidP="008B3459">
      <w:pPr>
        <w:pStyle w:val="List"/>
        <w:numPr>
          <w:ilvl w:val="0"/>
          <w:numId w:val="29"/>
        </w:numPr>
      </w:pPr>
      <w:r w:rsidRPr="00CE10F2">
        <w:rPr>
          <w:b/>
        </w:rPr>
        <w:lastRenderedPageBreak/>
        <w:t>Adequate Site Control/Land Tenure</w:t>
      </w:r>
      <w:r w:rsidRPr="00A154A6">
        <w:t xml:space="preserve"> –</w:t>
      </w:r>
      <w:r>
        <w:t xml:space="preserve"> </w:t>
      </w:r>
      <w:r w:rsidR="00EC0485" w:rsidRPr="00A154A6">
        <w:t xml:space="preserve">For parcels not owned by the </w:t>
      </w:r>
      <w:r w:rsidR="00773790">
        <w:t>a</w:t>
      </w:r>
      <w:r w:rsidR="00EC0485" w:rsidRPr="00A154A6">
        <w:t xml:space="preserve">pplicant, provide a copy of an agreement giving the </w:t>
      </w:r>
      <w:r w:rsidR="00773790">
        <w:t>a</w:t>
      </w:r>
      <w:r w:rsidR="00EC0485" w:rsidRPr="00A154A6">
        <w:t xml:space="preserve">pplicant legal access to and permission to construct and maintain the project on the property. If applicable, the agreement should also permit public access to the project for the required number of years (see Appendix </w:t>
      </w:r>
      <w:r w:rsidR="000C5FAA">
        <w:t>I</w:t>
      </w:r>
      <w:r w:rsidR="00EC0485" w:rsidRPr="00A154A6">
        <w:t xml:space="preserve">). </w:t>
      </w:r>
    </w:p>
    <w:p w14:paraId="76290833" w14:textId="4C167891" w:rsidR="00EC0485" w:rsidRPr="00A154A6" w:rsidRDefault="00EC0485" w:rsidP="008B3459">
      <w:pPr>
        <w:pStyle w:val="List"/>
        <w:tabs>
          <w:tab w:val="clear" w:pos="432"/>
          <w:tab w:val="left" w:pos="360"/>
        </w:tabs>
        <w:ind w:left="360"/>
      </w:pPr>
      <w:r w:rsidRPr="00A154A6">
        <w:tab/>
        <w:t>If an agreement has not y</w:t>
      </w:r>
      <w:r w:rsidR="00884575">
        <w:t>et been executed at the time of submitting supporting documentation</w:t>
      </w:r>
      <w:r w:rsidRPr="00A154A6">
        <w:t xml:space="preserve">, the </w:t>
      </w:r>
      <w:r w:rsidR="00773790">
        <w:t>a</w:t>
      </w:r>
      <w:r w:rsidRPr="00A154A6">
        <w:t xml:space="preserve">pplicant may submit a signed letter from each landowner identifying the affected parcel(s) and indicating that, if awarded funding, the owner is willing to enter into an agreement with the </w:t>
      </w:r>
      <w:r w:rsidR="00773790">
        <w:t>a</w:t>
      </w:r>
      <w:r w:rsidRPr="00A154A6">
        <w:t>pplicant to allow long-term access for construction, maintenance and public use of the project.</w:t>
      </w:r>
    </w:p>
    <w:p w14:paraId="780EF7B0" w14:textId="77777777" w:rsidR="00EC2BD4" w:rsidRDefault="00EC0485" w:rsidP="00EC2BD4">
      <w:pPr>
        <w:pStyle w:val="List"/>
        <w:numPr>
          <w:ilvl w:val="0"/>
          <w:numId w:val="29"/>
        </w:numPr>
      </w:pPr>
      <w:r w:rsidRPr="00A154A6">
        <w:rPr>
          <w:b/>
        </w:rPr>
        <w:t>Operation and Maintenance</w:t>
      </w:r>
      <w:r w:rsidRPr="00A154A6">
        <w:t xml:space="preserve"> – If operation and maintenance will be performed by an entity other than the </w:t>
      </w:r>
      <w:r w:rsidR="00773790">
        <w:t>a</w:t>
      </w:r>
      <w:r w:rsidRPr="00A154A6">
        <w:t xml:space="preserve">pplicant, explain and provide evidence of concurrence from that entity (e.g., operational agreements, letters of intent, memoranda of understanding signed by all parties, etc.). If an agreement has not yet been executed at the time of application, the </w:t>
      </w:r>
      <w:r w:rsidR="00773790">
        <w:t>a</w:t>
      </w:r>
      <w:r w:rsidRPr="00A154A6">
        <w:t>pplicant may submit a signed letter by the entity indicating its intent to enter into such an agreement.</w:t>
      </w:r>
    </w:p>
    <w:p w14:paraId="02389D90" w14:textId="10390F5C" w:rsidR="00EC0485" w:rsidRPr="00A154A6" w:rsidRDefault="00EC0485" w:rsidP="00EC2BD4">
      <w:pPr>
        <w:pStyle w:val="List"/>
        <w:numPr>
          <w:ilvl w:val="0"/>
          <w:numId w:val="29"/>
        </w:numPr>
      </w:pPr>
      <w:r w:rsidRPr="00EC2BD4">
        <w:rPr>
          <w:b/>
        </w:rPr>
        <w:t>Project Permit/Approval Status</w:t>
      </w:r>
      <w:r w:rsidRPr="00A154A6">
        <w:t xml:space="preserve"> – Indicate the types of permits necessary to complete the project, permitting submittal, and potential project delays due to permitting (</w:t>
      </w:r>
      <w:r w:rsidR="00214977">
        <w:t xml:space="preserve">see </w:t>
      </w:r>
      <w:r w:rsidRPr="00A154A6">
        <w:t xml:space="preserve">Appendix </w:t>
      </w:r>
      <w:r w:rsidR="005D0402">
        <w:t>J</w:t>
      </w:r>
      <w:r w:rsidRPr="00A154A6">
        <w:t>).</w:t>
      </w:r>
    </w:p>
    <w:p w14:paraId="51013C42" w14:textId="77777777" w:rsidR="00EC0485" w:rsidRPr="00A154A6" w:rsidRDefault="00EC0485" w:rsidP="009B394F">
      <w:pPr>
        <w:pStyle w:val="Heading2"/>
      </w:pPr>
      <w:r w:rsidRPr="00A154A6">
        <w:t>For Acquisition Projects</w:t>
      </w:r>
    </w:p>
    <w:p w14:paraId="5653ADF7" w14:textId="21AE7878" w:rsidR="005171E0" w:rsidRDefault="0011055A" w:rsidP="00EC2BD4">
      <w:pPr>
        <w:pStyle w:val="List"/>
        <w:numPr>
          <w:ilvl w:val="0"/>
          <w:numId w:val="29"/>
        </w:numPr>
      </w:pPr>
      <w:r>
        <w:rPr>
          <w:b/>
        </w:rPr>
        <w:t>Conservation Easement</w:t>
      </w:r>
      <w:r w:rsidR="00EC0485" w:rsidRPr="00A154A6">
        <w:t xml:space="preserve"> – If acquiring a conservation easement, </w:t>
      </w:r>
      <w:r w:rsidR="00FC24F8">
        <w:t xml:space="preserve">provide a description of </w:t>
      </w:r>
      <w:r w:rsidR="00EC0485" w:rsidRPr="00A154A6">
        <w:t>the proposed restrictions and reservations for the easement and the funding me</w:t>
      </w:r>
      <w:r>
        <w:t>chanism available to support long-term stewardship</w:t>
      </w:r>
      <w:r w:rsidR="00EC0485" w:rsidRPr="00A154A6">
        <w:t>.</w:t>
      </w:r>
    </w:p>
    <w:p w14:paraId="5B92D0CB" w14:textId="34B2E580" w:rsidR="005171E0" w:rsidRDefault="005171E0" w:rsidP="007501B1">
      <w:pPr>
        <w:pStyle w:val="List"/>
        <w:numPr>
          <w:ilvl w:val="0"/>
          <w:numId w:val="29"/>
        </w:numPr>
      </w:pPr>
      <w:r w:rsidRPr="005171E0">
        <w:rPr>
          <w:b/>
        </w:rPr>
        <w:t>Evidence of Willing Seller</w:t>
      </w:r>
      <w:r w:rsidR="00EC2BD4" w:rsidRPr="00A154A6">
        <w:t xml:space="preserve"> – </w:t>
      </w:r>
      <w:r w:rsidRPr="00A154A6">
        <w:t xml:space="preserve">Provide a letter from </w:t>
      </w:r>
      <w:r w:rsidRPr="0011055A">
        <w:t>each</w:t>
      </w:r>
      <w:r w:rsidRPr="00A154A6">
        <w:t xml:space="preserve"> landowner indicating they are a willing participant in the proposed real property transaction. The letter should clearly identify the parcels owned by each seller and state if grant funds are awarded, the seller is willing to enter into an agreement or negotiation for an agreement for the sale of the real property </w:t>
      </w:r>
      <w:r w:rsidRPr="0011055A">
        <w:t>at a purchase price not to exceed fair market value</w:t>
      </w:r>
      <w:r w:rsidRPr="00A154A6">
        <w:t xml:space="preserve">. </w:t>
      </w:r>
      <w:r w:rsidR="00664054">
        <w:t>(</w:t>
      </w:r>
      <w:r w:rsidRPr="00A154A6">
        <w:t xml:space="preserve">See Appendix </w:t>
      </w:r>
      <w:r w:rsidR="000C5FAA">
        <w:t xml:space="preserve">K </w:t>
      </w:r>
      <w:r w:rsidRPr="00A154A6">
        <w:t>for a sample letter.</w:t>
      </w:r>
      <w:r w:rsidR="00664054">
        <w:t>)</w:t>
      </w:r>
      <w:r w:rsidRPr="00A154A6">
        <w:t xml:space="preserve"> If available, include a copy of the fully executed purchase option agreement as well.</w:t>
      </w:r>
    </w:p>
    <w:p w14:paraId="7C944048" w14:textId="7E5650AE" w:rsidR="00EC0485" w:rsidRPr="00A154A6" w:rsidRDefault="00EC0485" w:rsidP="007501B1">
      <w:pPr>
        <w:pStyle w:val="List"/>
        <w:numPr>
          <w:ilvl w:val="0"/>
          <w:numId w:val="29"/>
        </w:numPr>
      </w:pPr>
      <w:r w:rsidRPr="00A154A6">
        <w:rPr>
          <w:b/>
        </w:rPr>
        <w:t xml:space="preserve">Appraisal – </w:t>
      </w:r>
      <w:r w:rsidRPr="00A154A6">
        <w:t>If available.</w:t>
      </w:r>
    </w:p>
    <w:p w14:paraId="5E7302F0" w14:textId="12786C97" w:rsidR="00EC0485" w:rsidRPr="00542047" w:rsidRDefault="00EC0485" w:rsidP="007501B1">
      <w:pPr>
        <w:pStyle w:val="List"/>
        <w:numPr>
          <w:ilvl w:val="0"/>
          <w:numId w:val="29"/>
        </w:numPr>
      </w:pPr>
      <w:r w:rsidRPr="00542047">
        <w:rPr>
          <w:b/>
        </w:rPr>
        <w:t>Preliminary Title Report</w:t>
      </w:r>
      <w:r w:rsidRPr="00542047">
        <w:t xml:space="preserve"> – If available.</w:t>
      </w:r>
    </w:p>
    <w:p w14:paraId="698F8CD5" w14:textId="77777777" w:rsidR="00406D35" w:rsidRDefault="00406D35" w:rsidP="001E39E7">
      <w:pPr>
        <w:pStyle w:val="List"/>
        <w:spacing w:before="360"/>
        <w:jc w:val="center"/>
        <w:rPr>
          <w:b/>
        </w:rPr>
      </w:pPr>
    </w:p>
    <w:p w14:paraId="73D502E7" w14:textId="77777777" w:rsidR="00406D35" w:rsidRDefault="00406D35" w:rsidP="001E39E7">
      <w:pPr>
        <w:pStyle w:val="List"/>
        <w:spacing w:before="360"/>
        <w:jc w:val="center"/>
        <w:rPr>
          <w:b/>
        </w:rPr>
      </w:pPr>
    </w:p>
    <w:p w14:paraId="3B5C9BEF" w14:textId="431ABD17" w:rsidR="001E39E7" w:rsidRPr="00A154A6" w:rsidRDefault="001E39E7" w:rsidP="001E39E7">
      <w:pPr>
        <w:pStyle w:val="List"/>
        <w:spacing w:before="360"/>
        <w:jc w:val="center"/>
      </w:pPr>
      <w:r w:rsidRPr="009141C6">
        <w:rPr>
          <w:b/>
        </w:rPr>
        <w:t xml:space="preserve">End of Step </w:t>
      </w:r>
      <w:r>
        <w:rPr>
          <w:b/>
        </w:rPr>
        <w:t>Three Information</w:t>
      </w:r>
    </w:p>
    <w:bookmarkEnd w:id="27"/>
    <w:p w14:paraId="6BFE114F" w14:textId="77777777" w:rsidR="0081629A" w:rsidRDefault="00EC0485">
      <w:pPr>
        <w:tabs>
          <w:tab w:val="clear" w:pos="432"/>
        </w:tabs>
        <w:spacing w:after="160" w:line="259" w:lineRule="auto"/>
        <w:jc w:val="left"/>
        <w:rPr>
          <w:highlight w:val="yellow"/>
        </w:rPr>
      </w:pPr>
      <w:r w:rsidRPr="007E5290">
        <w:rPr>
          <w:highlight w:val="yellow"/>
        </w:rPr>
        <w:br w:type="page"/>
      </w:r>
    </w:p>
    <w:p w14:paraId="3DE982D5" w14:textId="5FD64489" w:rsidR="0081629A" w:rsidRPr="00B779A5" w:rsidRDefault="0081629A" w:rsidP="0081629A">
      <w:pPr>
        <w:pStyle w:val="Heading1"/>
      </w:pPr>
      <w:r w:rsidRPr="00B779A5">
        <w:lastRenderedPageBreak/>
        <w:t>PROJECT ADMINISTRATION</w:t>
      </w:r>
      <w:r w:rsidR="00056EE1">
        <w:t xml:space="preserve"> (Post </w:t>
      </w:r>
      <w:r w:rsidR="00664054">
        <w:t xml:space="preserve">grant </w:t>
      </w:r>
      <w:r w:rsidR="00056EE1">
        <w:t>award)</w:t>
      </w:r>
      <w:r w:rsidRPr="00B779A5">
        <w:t xml:space="preserve"> </w:t>
      </w:r>
    </w:p>
    <w:p w14:paraId="424D0690" w14:textId="77777777" w:rsidR="0081629A" w:rsidRDefault="0081629A" w:rsidP="0081629A">
      <w:pPr>
        <w:pStyle w:val="BodyText"/>
      </w:pPr>
      <w:r>
        <w:t xml:space="preserve">All projects awarded funding will follow the general administrative procedure outlined below: </w:t>
      </w:r>
    </w:p>
    <w:p w14:paraId="20018C58" w14:textId="4B7A8A4F" w:rsidR="0081629A" w:rsidRPr="00B779A5" w:rsidRDefault="0081629A" w:rsidP="007501B1">
      <w:pPr>
        <w:pStyle w:val="ListNoSpace"/>
        <w:numPr>
          <w:ilvl w:val="0"/>
          <w:numId w:val="30"/>
        </w:numPr>
      </w:pPr>
      <w:r w:rsidRPr="00B779A5">
        <w:t xml:space="preserve">Grantee attends grant management workshop which addresses project administration, including proper submission of payment requests. </w:t>
      </w:r>
    </w:p>
    <w:p w14:paraId="7671D120" w14:textId="11F72471" w:rsidR="0081629A" w:rsidRPr="00B779A5" w:rsidRDefault="0081629A" w:rsidP="007501B1">
      <w:pPr>
        <w:pStyle w:val="ListNoSpace"/>
        <w:numPr>
          <w:ilvl w:val="0"/>
          <w:numId w:val="30"/>
        </w:numPr>
        <w:rPr>
          <w:rFonts w:cs="Arial"/>
          <w:szCs w:val="24"/>
        </w:rPr>
      </w:pPr>
      <w:r w:rsidRPr="00B779A5">
        <w:t xml:space="preserve">State </w:t>
      </w:r>
      <w:r>
        <w:t>g</w:t>
      </w:r>
      <w:r w:rsidRPr="00B779A5">
        <w:t xml:space="preserve">rants </w:t>
      </w:r>
      <w:r>
        <w:t>a</w:t>
      </w:r>
      <w:r w:rsidRPr="00B779A5">
        <w:t xml:space="preserve">dministrator works with </w:t>
      </w:r>
      <w:r>
        <w:t>grantee</w:t>
      </w:r>
      <w:r w:rsidRPr="00B779A5">
        <w:t xml:space="preserve"> to develop and execute </w:t>
      </w:r>
      <w:r>
        <w:t>grant agreement</w:t>
      </w:r>
      <w:r w:rsidRPr="00B779A5">
        <w:t xml:space="preserve">. </w:t>
      </w:r>
    </w:p>
    <w:p w14:paraId="0770AB92" w14:textId="5DC27D6C" w:rsidR="0081629A" w:rsidRPr="00B779A5" w:rsidRDefault="0081629A" w:rsidP="007501B1">
      <w:pPr>
        <w:pStyle w:val="ListNoSpace"/>
        <w:numPr>
          <w:ilvl w:val="0"/>
          <w:numId w:val="30"/>
        </w:numPr>
      </w:pPr>
      <w:r w:rsidRPr="00B779A5">
        <w:t xml:space="preserve">For Acquisition projects, </w:t>
      </w:r>
      <w:r>
        <w:t>grantee</w:t>
      </w:r>
      <w:r w:rsidRPr="00B779A5">
        <w:t xml:space="preserve"> submits an appraisal for Department of General Services’ (DGS) review.</w:t>
      </w:r>
    </w:p>
    <w:p w14:paraId="0872A5BB" w14:textId="46B25E67" w:rsidR="0081629A" w:rsidRPr="00B779A5" w:rsidRDefault="0081629A" w:rsidP="007501B1">
      <w:pPr>
        <w:pStyle w:val="ListNoSpace"/>
        <w:numPr>
          <w:ilvl w:val="0"/>
          <w:numId w:val="30"/>
        </w:numPr>
      </w:pPr>
      <w:r w:rsidRPr="00B779A5">
        <w:t>Grantee submits final site control documents.</w:t>
      </w:r>
    </w:p>
    <w:p w14:paraId="314CB86C" w14:textId="58FA92D5" w:rsidR="0081629A" w:rsidRPr="00B779A5" w:rsidRDefault="0081629A" w:rsidP="007501B1">
      <w:pPr>
        <w:pStyle w:val="ListNoSpace"/>
        <w:numPr>
          <w:ilvl w:val="0"/>
          <w:numId w:val="30"/>
        </w:numPr>
      </w:pPr>
      <w:r w:rsidRPr="00B779A5">
        <w:t>Grantee commences preliminary project work (planning, design, permitting, CEQA, etc.) and submits reimbursement requests for eligible expenses.</w:t>
      </w:r>
    </w:p>
    <w:p w14:paraId="674BD7A1" w14:textId="3DD38BFF" w:rsidR="0081629A" w:rsidRPr="00B779A5" w:rsidRDefault="0081629A" w:rsidP="007501B1">
      <w:pPr>
        <w:pStyle w:val="ListNoSpace"/>
        <w:numPr>
          <w:ilvl w:val="0"/>
          <w:numId w:val="30"/>
        </w:numPr>
      </w:pPr>
      <w:r w:rsidRPr="00B779A5">
        <w:t xml:space="preserve">Prior to commencing construction, </w:t>
      </w:r>
      <w:r>
        <w:t>grantee</w:t>
      </w:r>
      <w:r w:rsidRPr="00B779A5">
        <w:t xml:space="preserve"> submits final design plans for the State’s review</w:t>
      </w:r>
      <w:r>
        <w:t xml:space="preserve"> and approval</w:t>
      </w:r>
      <w:r w:rsidRPr="00B779A5">
        <w:t xml:space="preserve">, as well as evidence of </w:t>
      </w:r>
      <w:r>
        <w:t xml:space="preserve">environmental </w:t>
      </w:r>
      <w:r w:rsidRPr="00B779A5">
        <w:t xml:space="preserve">compliance and funding acknowledgment sign installation. </w:t>
      </w:r>
    </w:p>
    <w:p w14:paraId="639C37DE" w14:textId="1D29F017" w:rsidR="0081629A" w:rsidRPr="00B779A5" w:rsidRDefault="0081629A" w:rsidP="007501B1">
      <w:pPr>
        <w:pStyle w:val="ListNoSpace"/>
        <w:numPr>
          <w:ilvl w:val="0"/>
          <w:numId w:val="30"/>
        </w:numPr>
      </w:pPr>
      <w:r w:rsidRPr="00B779A5">
        <w:t>Grantee notifies the State of public events related to the initiation of project construction.</w:t>
      </w:r>
    </w:p>
    <w:p w14:paraId="65ECFCBB" w14:textId="124D8FCD" w:rsidR="008B02B5" w:rsidRDefault="0081629A" w:rsidP="007501B1">
      <w:pPr>
        <w:pStyle w:val="ListNoSpace"/>
        <w:numPr>
          <w:ilvl w:val="0"/>
          <w:numId w:val="30"/>
        </w:numPr>
      </w:pPr>
      <w:r w:rsidRPr="00B779A5">
        <w:t>Grantee commences project construction work</w:t>
      </w:r>
      <w:r w:rsidR="00127A34">
        <w:t>.</w:t>
      </w:r>
    </w:p>
    <w:p w14:paraId="6998FF6C" w14:textId="1FBE8C41" w:rsidR="0081629A" w:rsidRPr="00B779A5" w:rsidRDefault="0081629A" w:rsidP="007501B1">
      <w:pPr>
        <w:pStyle w:val="ListNoSpace"/>
        <w:numPr>
          <w:ilvl w:val="0"/>
          <w:numId w:val="30"/>
        </w:numPr>
      </w:pPr>
      <w:r w:rsidRPr="00B779A5">
        <w:t xml:space="preserve">Grantee submits </w:t>
      </w:r>
      <w:r w:rsidR="00FA1B9B">
        <w:t xml:space="preserve">periodic </w:t>
      </w:r>
      <w:r w:rsidRPr="00B779A5">
        <w:t>progress reports and periodic reimbursement requests for eligible expenses</w:t>
      </w:r>
      <w:r>
        <w:t xml:space="preserve"> (payment requests are subject to retention)</w:t>
      </w:r>
      <w:r w:rsidRPr="00B779A5">
        <w:t>.</w:t>
      </w:r>
    </w:p>
    <w:p w14:paraId="2D8BB3DE" w14:textId="21BF1211" w:rsidR="0081629A" w:rsidRPr="00B779A5" w:rsidRDefault="0081629A" w:rsidP="007501B1">
      <w:pPr>
        <w:pStyle w:val="ListNoSpace"/>
        <w:numPr>
          <w:ilvl w:val="0"/>
          <w:numId w:val="30"/>
        </w:numPr>
      </w:pPr>
      <w:r w:rsidRPr="00B779A5">
        <w:t xml:space="preserve">For acquisition projects, </w:t>
      </w:r>
      <w:r>
        <w:t>grantee</w:t>
      </w:r>
      <w:r w:rsidRPr="00B779A5">
        <w:t xml:space="preserve"> may request an advance of funds into escrow (subject to retention).</w:t>
      </w:r>
    </w:p>
    <w:p w14:paraId="6380191F" w14:textId="35FD86EA" w:rsidR="0081629A" w:rsidRPr="00B779A5" w:rsidRDefault="007501B1" w:rsidP="007501B1">
      <w:pPr>
        <w:pStyle w:val="ListNoSpace"/>
        <w:numPr>
          <w:ilvl w:val="0"/>
          <w:numId w:val="30"/>
        </w:numPr>
      </w:pPr>
      <w:r>
        <w:t>A</w:t>
      </w:r>
      <w:r w:rsidR="0081629A" w:rsidRPr="00B779A5">
        <w:t xml:space="preserve">s applicable, </w:t>
      </w:r>
      <w:r w:rsidR="0081629A">
        <w:t>grantee</w:t>
      </w:r>
      <w:r w:rsidR="0081629A" w:rsidRPr="00B779A5">
        <w:t xml:space="preserve"> records Deed Restriction/Memorandum of Unrecorded Grant Agreement (MOUGA). </w:t>
      </w:r>
    </w:p>
    <w:p w14:paraId="4450B36C" w14:textId="04FA110D" w:rsidR="0081629A" w:rsidRPr="00B779A5" w:rsidRDefault="0081629A" w:rsidP="007501B1">
      <w:pPr>
        <w:pStyle w:val="ListNoSpace"/>
        <w:numPr>
          <w:ilvl w:val="0"/>
          <w:numId w:val="30"/>
        </w:numPr>
      </w:pPr>
      <w:r w:rsidRPr="00B779A5">
        <w:t>Grantee completes project and submits project completion packet.</w:t>
      </w:r>
    </w:p>
    <w:p w14:paraId="6700050F" w14:textId="0EA6858A" w:rsidR="0081629A" w:rsidRDefault="007501B1" w:rsidP="007501B1">
      <w:pPr>
        <w:pStyle w:val="ListNoSpace"/>
        <w:numPr>
          <w:ilvl w:val="0"/>
          <w:numId w:val="30"/>
        </w:numPr>
      </w:pPr>
      <w:r>
        <w:t>T</w:t>
      </w:r>
      <w:r w:rsidR="0081629A" w:rsidRPr="00B779A5">
        <w:t>he State conducts final project inspection and approves final payment request</w:t>
      </w:r>
      <w:r w:rsidR="0081629A">
        <w:t>(s).</w:t>
      </w:r>
    </w:p>
    <w:p w14:paraId="06CEED97" w14:textId="77777777" w:rsidR="0081629A" w:rsidRPr="00B779A5" w:rsidRDefault="0081629A" w:rsidP="0081629A">
      <w:pPr>
        <w:pStyle w:val="Heading2"/>
        <w:rPr>
          <w:caps/>
        </w:rPr>
      </w:pPr>
      <w:bookmarkStart w:id="28" w:name="_Toc88642883"/>
      <w:bookmarkStart w:id="29" w:name="_Toc88904078"/>
      <w:bookmarkStart w:id="30" w:name="_Toc108410707"/>
      <w:bookmarkStart w:id="31" w:name="_Toc109441821"/>
      <w:r w:rsidRPr="00B779A5">
        <w:t>Changes to Approved Project</w:t>
      </w:r>
    </w:p>
    <w:p w14:paraId="4B7D64DD" w14:textId="24F1BBB8" w:rsidR="0081629A" w:rsidRPr="00B779A5" w:rsidRDefault="0081629A" w:rsidP="0081629A">
      <w:pPr>
        <w:pStyle w:val="BodyText"/>
      </w:pPr>
      <w:r w:rsidRPr="00B779A5">
        <w:t xml:space="preserve">Grantees seeking changes or amendments to an approved project must obtain the State’s approval. Changes in </w:t>
      </w:r>
      <w:r>
        <w:t>p</w:t>
      </w:r>
      <w:r w:rsidRPr="00B779A5">
        <w:t xml:space="preserve">roject </w:t>
      </w:r>
      <w:r>
        <w:t>s</w:t>
      </w:r>
      <w:r w:rsidRPr="00B779A5">
        <w:t xml:space="preserve">cope must continue to meet the need cited in the original </w:t>
      </w:r>
      <w:r w:rsidR="00327716">
        <w:t>proposal.</w:t>
      </w:r>
      <w:r w:rsidRPr="00B779A5">
        <w:t xml:space="preserve"> Grantees jeopardize funding should changes be made without prior notice to and approval by the State.</w:t>
      </w:r>
    </w:p>
    <w:bookmarkEnd w:id="28"/>
    <w:bookmarkEnd w:id="29"/>
    <w:bookmarkEnd w:id="30"/>
    <w:bookmarkEnd w:id="31"/>
    <w:p w14:paraId="2493562B" w14:textId="77777777" w:rsidR="0081629A" w:rsidRPr="00B779A5" w:rsidRDefault="0081629A" w:rsidP="0081629A">
      <w:pPr>
        <w:pStyle w:val="Heading2"/>
        <w:rPr>
          <w:caps/>
        </w:rPr>
      </w:pPr>
      <w:r w:rsidRPr="00B779A5">
        <w:t>Eligible costs</w:t>
      </w:r>
    </w:p>
    <w:p w14:paraId="435D67F8" w14:textId="61F10FF1" w:rsidR="0081629A" w:rsidRPr="00B779A5" w:rsidRDefault="0081629A" w:rsidP="0081629A">
      <w:pPr>
        <w:pStyle w:val="BodyText"/>
        <w:keepNext/>
        <w:keepLines/>
      </w:pPr>
      <w:r w:rsidRPr="00B779A5">
        <w:t xml:space="preserve">Direct project-related costs incurred during the </w:t>
      </w:r>
      <w:r>
        <w:t>p</w:t>
      </w:r>
      <w:r w:rsidRPr="00B779A5">
        <w:t xml:space="preserve">roject </w:t>
      </w:r>
      <w:r>
        <w:t>p</w:t>
      </w:r>
      <w:r w:rsidRPr="00B779A5">
        <w:t xml:space="preserve">erformance </w:t>
      </w:r>
      <w:r>
        <w:t>p</w:t>
      </w:r>
      <w:r w:rsidRPr="00B779A5">
        <w:t xml:space="preserve">eriod specified in the </w:t>
      </w:r>
      <w:r>
        <w:t>g</w:t>
      </w:r>
      <w:r w:rsidRPr="00B779A5">
        <w:t xml:space="preserve">rant </w:t>
      </w:r>
      <w:r>
        <w:t>a</w:t>
      </w:r>
      <w:r w:rsidRPr="00B779A5">
        <w:t xml:space="preserve">greement will be eligible for reimbursement. All eligible costs must be supported by appropriate documentation. Costs incurred outside of the </w:t>
      </w:r>
      <w:r>
        <w:t>p</w:t>
      </w:r>
      <w:r w:rsidRPr="00B779A5">
        <w:t xml:space="preserve">roject </w:t>
      </w:r>
      <w:r>
        <w:t>p</w:t>
      </w:r>
      <w:r w:rsidRPr="00B779A5">
        <w:t xml:space="preserve">erformance </w:t>
      </w:r>
      <w:r>
        <w:t>p</w:t>
      </w:r>
      <w:r w:rsidRPr="00B779A5">
        <w:t xml:space="preserve">eriod are not eligible for reimbursement. </w:t>
      </w:r>
      <w:r w:rsidRPr="00B779A5">
        <w:rPr>
          <w:b/>
        </w:rPr>
        <w:t>Indirect and overhead costs are not eligible</w:t>
      </w:r>
      <w:r w:rsidRPr="00B779A5">
        <w:t xml:space="preserve"> for reimbursement.</w:t>
      </w:r>
      <w:r w:rsidR="000C5FAA">
        <w:t xml:space="preserve"> (See Appendix D</w:t>
      </w:r>
      <w:r w:rsidR="009F1DCE">
        <w:t xml:space="preserve"> for further information on Eligible Costs).</w:t>
      </w:r>
    </w:p>
    <w:p w14:paraId="716A5F58" w14:textId="77777777" w:rsidR="0081629A" w:rsidRPr="00B779A5" w:rsidRDefault="0081629A" w:rsidP="0081629A">
      <w:pPr>
        <w:pStyle w:val="Heading2"/>
        <w:rPr>
          <w:caps/>
        </w:rPr>
      </w:pPr>
      <w:r w:rsidRPr="00B779A5">
        <w:t>Site Visits</w:t>
      </w:r>
    </w:p>
    <w:p w14:paraId="18D8B366" w14:textId="77777777" w:rsidR="0081629A" w:rsidRPr="00B779A5" w:rsidRDefault="0081629A" w:rsidP="0081629A">
      <w:pPr>
        <w:pStyle w:val="BodyText"/>
      </w:pPr>
      <w:r w:rsidRPr="00B779A5">
        <w:t xml:space="preserve">The State may make periodic visits to the project site, including a final inspection. The State will determine if the work is consistent with the approved </w:t>
      </w:r>
      <w:r>
        <w:t>p</w:t>
      </w:r>
      <w:r w:rsidRPr="00B779A5">
        <w:t>roject</w:t>
      </w:r>
      <w:r>
        <w:t xml:space="preserve"> s</w:t>
      </w:r>
      <w:r w:rsidRPr="00B779A5">
        <w:t xml:space="preserve">cope and ensure compliance with signage requirements. </w:t>
      </w:r>
    </w:p>
    <w:p w14:paraId="4C67106B" w14:textId="77777777" w:rsidR="0081629A" w:rsidRPr="00B779A5" w:rsidRDefault="0081629A" w:rsidP="0081629A">
      <w:pPr>
        <w:pStyle w:val="Heading2"/>
        <w:rPr>
          <w:caps/>
        </w:rPr>
      </w:pPr>
      <w:bookmarkStart w:id="32" w:name="_Toc88642884"/>
      <w:bookmarkStart w:id="33" w:name="_Toc88904079"/>
      <w:bookmarkStart w:id="34" w:name="_Toc108410708"/>
      <w:bookmarkStart w:id="35" w:name="_Toc109441822"/>
      <w:r w:rsidRPr="00B779A5">
        <w:t>Payment of Grant Funds</w:t>
      </w:r>
      <w:bookmarkEnd w:id="32"/>
      <w:bookmarkEnd w:id="33"/>
      <w:bookmarkEnd w:id="34"/>
      <w:bookmarkEnd w:id="35"/>
      <w:r w:rsidRPr="00B779A5">
        <w:tab/>
      </w:r>
    </w:p>
    <w:p w14:paraId="28EDB3D6" w14:textId="77777777" w:rsidR="0081629A" w:rsidRPr="00B779A5" w:rsidRDefault="0081629A" w:rsidP="0081629A">
      <w:pPr>
        <w:pStyle w:val="BodyText"/>
      </w:pPr>
      <w:r w:rsidRPr="00B779A5">
        <w:t xml:space="preserve">Funds will not be disbursed until there is a fully executed </w:t>
      </w:r>
      <w:r>
        <w:t>grant agreement</w:t>
      </w:r>
      <w:r w:rsidRPr="00B779A5">
        <w:t xml:space="preserve"> between the State and the </w:t>
      </w:r>
      <w:r>
        <w:t>grantee</w:t>
      </w:r>
      <w:r w:rsidRPr="00B779A5">
        <w:t xml:space="preserve">. Funds for </w:t>
      </w:r>
      <w:r w:rsidRPr="00B779A5">
        <w:rPr>
          <w:b/>
        </w:rPr>
        <w:t>construction/implementation</w:t>
      </w:r>
      <w:r w:rsidRPr="00B779A5">
        <w:t xml:space="preserve"> cannot be disbursed until environmental review is completed and the bond acknowledgment sign is installed at the project site. </w:t>
      </w:r>
    </w:p>
    <w:p w14:paraId="4218DFD9" w14:textId="77777777" w:rsidR="0081629A" w:rsidRPr="009877AC" w:rsidRDefault="0081629A" w:rsidP="00056EE1">
      <w:pPr>
        <w:pStyle w:val="Heading3"/>
        <w:ind w:left="864" w:hanging="432"/>
      </w:pPr>
      <w:r w:rsidRPr="009877AC">
        <w:lastRenderedPageBreak/>
        <w:t xml:space="preserve">Development Projects </w:t>
      </w:r>
    </w:p>
    <w:p w14:paraId="51E8BB15" w14:textId="77777777" w:rsidR="009B394F" w:rsidRDefault="0081629A" w:rsidP="009B394F">
      <w:pPr>
        <w:pStyle w:val="ListBullet"/>
      </w:pPr>
      <w:r w:rsidRPr="00B779A5">
        <w:t>Payments will be made on a reimbursement basis</w:t>
      </w:r>
      <w:r w:rsidR="00056EE1">
        <w:t>. This means t</w:t>
      </w:r>
      <w:r w:rsidRPr="00B779A5">
        <w:t xml:space="preserve">he </w:t>
      </w:r>
      <w:r>
        <w:t>grantee</w:t>
      </w:r>
      <w:r w:rsidRPr="00B779A5">
        <w:t xml:space="preserve"> </w:t>
      </w:r>
      <w:r w:rsidRPr="009B394F">
        <w:rPr>
          <w:b/>
        </w:rPr>
        <w:t>pays</w:t>
      </w:r>
      <w:r w:rsidRPr="00B779A5">
        <w:t xml:space="preserve"> for services, products or supplies; </w:t>
      </w:r>
      <w:r w:rsidRPr="009B394F">
        <w:t>submits</w:t>
      </w:r>
      <w:r w:rsidRPr="00B779A5">
        <w:t xml:space="preserve"> invoices and proof of payment; and is </w:t>
      </w:r>
      <w:r w:rsidRPr="009B394F">
        <w:rPr>
          <w:b/>
        </w:rPr>
        <w:t>then</w:t>
      </w:r>
      <w:r w:rsidRPr="00B779A5">
        <w:t xml:space="preserve"> reimbursed by the State.</w:t>
      </w:r>
      <w:r>
        <w:t xml:space="preserve"> It generally takes </w:t>
      </w:r>
      <w:r w:rsidRPr="00B779A5">
        <w:t xml:space="preserve">six to eight weeks to receive payment after </w:t>
      </w:r>
      <w:r>
        <w:t>grantee</w:t>
      </w:r>
      <w:r w:rsidRPr="00B779A5">
        <w:t xml:space="preserve"> submits a completed payment request.</w:t>
      </w:r>
    </w:p>
    <w:p w14:paraId="0E1DFF12" w14:textId="37870572" w:rsidR="00664054" w:rsidRDefault="0081629A" w:rsidP="009B394F">
      <w:pPr>
        <w:pStyle w:val="ListBullet"/>
      </w:pPr>
      <w:r w:rsidRPr="00B779A5">
        <w:t>Ten percent (10%) of the amount requested for reimbursement may be retained and issued as a final payment upon project completion</w:t>
      </w:r>
      <w:r>
        <w:t>.</w:t>
      </w:r>
    </w:p>
    <w:p w14:paraId="52770DD1" w14:textId="05F4744A" w:rsidR="0081629A" w:rsidRPr="00B779A5" w:rsidRDefault="0081629A" w:rsidP="009B394F">
      <w:pPr>
        <w:pStyle w:val="ListBullet"/>
      </w:pPr>
      <w:r w:rsidRPr="00B779A5">
        <w:t>For communities that meet disadvantaged requirements, advances of up to twenty-five percent (25%) of the grant award may be available upon compelling need. No advances will be made for in-house labor costs.</w:t>
      </w:r>
    </w:p>
    <w:p w14:paraId="3C59FB18" w14:textId="77777777" w:rsidR="0081629A" w:rsidRPr="009877AC" w:rsidRDefault="0081629A" w:rsidP="00056EE1">
      <w:pPr>
        <w:pStyle w:val="Heading3"/>
        <w:ind w:left="864" w:hanging="432"/>
      </w:pPr>
      <w:bookmarkStart w:id="36" w:name="_Hlk525814616"/>
      <w:r w:rsidRPr="009877AC">
        <w:t xml:space="preserve">Acquisition Projects </w:t>
      </w:r>
    </w:p>
    <w:p w14:paraId="3B41DE5F" w14:textId="77777777" w:rsidR="00664054" w:rsidRDefault="0081629A" w:rsidP="009B394F">
      <w:pPr>
        <w:pStyle w:val="ListBullet"/>
      </w:pPr>
      <w:r w:rsidRPr="00056EE1">
        <w:t>Properties</w:t>
      </w:r>
      <w:r w:rsidRPr="00B779A5">
        <w:t xml:space="preserve"> </w:t>
      </w:r>
      <w:r w:rsidRPr="009B394F">
        <w:t>must</w:t>
      </w:r>
      <w:r w:rsidRPr="00B779A5">
        <w:t xml:space="preserve"> be acquired at a price that does not exceed fair market value.</w:t>
      </w:r>
    </w:p>
    <w:p w14:paraId="482DEEF7" w14:textId="77777777" w:rsidR="00664054" w:rsidRDefault="0081629A" w:rsidP="009B394F">
      <w:pPr>
        <w:pStyle w:val="ListBullet"/>
      </w:pPr>
      <w:r>
        <w:t xml:space="preserve">The </w:t>
      </w:r>
      <w:r w:rsidRPr="00056EE1">
        <w:t>property</w:t>
      </w:r>
      <w:r>
        <w:t xml:space="preserve"> appraisal must be reviewed and approved by the Department of General Services (DGS).</w:t>
      </w:r>
    </w:p>
    <w:p w14:paraId="1DBE55D7" w14:textId="77777777" w:rsidR="00664054" w:rsidRDefault="0081629A" w:rsidP="009B394F">
      <w:pPr>
        <w:pStyle w:val="ListBullet"/>
      </w:pPr>
      <w:r w:rsidRPr="00B779A5">
        <w:t xml:space="preserve">The State-approved </w:t>
      </w:r>
      <w:r w:rsidRPr="009B394F">
        <w:t>purchase</w:t>
      </w:r>
      <w:r w:rsidRPr="00B779A5">
        <w:t xml:space="preserve"> price, together with eligible acquisition costs, may be advanced into an escrow account within 60 days of close of escrow. All disbursements are subject to a ten percent (10%) retention.</w:t>
      </w:r>
    </w:p>
    <w:p w14:paraId="13D4B6F7" w14:textId="77777777" w:rsidR="00664054" w:rsidRDefault="0081629A" w:rsidP="009B394F">
      <w:pPr>
        <w:pStyle w:val="ListBullet"/>
      </w:pPr>
      <w:r>
        <w:t xml:space="preserve">Any remaining grant </w:t>
      </w:r>
      <w:r w:rsidRPr="009B394F">
        <w:t>funds</w:t>
      </w:r>
      <w:r>
        <w:t xml:space="preserve"> </w:t>
      </w:r>
      <w:r w:rsidRPr="00056EE1">
        <w:t>shall</w:t>
      </w:r>
      <w:r w:rsidRPr="00B779A5">
        <w:t xml:space="preserve"> be available on a reimbursable basis for other eligible costs.</w:t>
      </w:r>
      <w:bookmarkStart w:id="37" w:name="_Toc88642885"/>
      <w:bookmarkStart w:id="38" w:name="_Toc88904082"/>
    </w:p>
    <w:p w14:paraId="48DC5051" w14:textId="4159245C" w:rsidR="0081629A" w:rsidRPr="00B779A5" w:rsidRDefault="0081629A" w:rsidP="009B394F">
      <w:pPr>
        <w:pStyle w:val="ListBullet"/>
      </w:pPr>
      <w:r>
        <w:t>Acquisitions are subject to the State’s interest expressly stated in the deed.</w:t>
      </w:r>
    </w:p>
    <w:p w14:paraId="47022132" w14:textId="245488B4" w:rsidR="0081629A" w:rsidRPr="00B779A5" w:rsidRDefault="0081629A" w:rsidP="0081629A">
      <w:pPr>
        <w:pStyle w:val="Heading2"/>
        <w:rPr>
          <w:caps/>
        </w:rPr>
      </w:pPr>
      <w:bookmarkStart w:id="39" w:name="_Toc88642887"/>
      <w:bookmarkStart w:id="40" w:name="_Toc88904084"/>
      <w:bookmarkStart w:id="41" w:name="_Toc108410710"/>
      <w:bookmarkStart w:id="42" w:name="_Toc109441824"/>
      <w:bookmarkEnd w:id="36"/>
      <w:bookmarkEnd w:id="37"/>
      <w:bookmarkEnd w:id="38"/>
      <w:r w:rsidRPr="00B779A5">
        <w:t>Loss of Funding</w:t>
      </w:r>
      <w:bookmarkEnd w:id="39"/>
      <w:bookmarkEnd w:id="40"/>
      <w:bookmarkEnd w:id="41"/>
      <w:bookmarkEnd w:id="42"/>
    </w:p>
    <w:p w14:paraId="37C058FA" w14:textId="5BAD822A" w:rsidR="0081629A" w:rsidRPr="00B779A5" w:rsidRDefault="0081629A" w:rsidP="0081629A">
      <w:pPr>
        <w:pStyle w:val="BodyText"/>
      </w:pPr>
      <w:r w:rsidRPr="00B779A5">
        <w:t xml:space="preserve">The following are examples of actions that may result in a </w:t>
      </w:r>
      <w:r>
        <w:t>grantee</w:t>
      </w:r>
      <w:r w:rsidRPr="00B779A5">
        <w:t>’s loss of funding</w:t>
      </w:r>
      <w:r w:rsidR="00056EE1">
        <w:t>.</w:t>
      </w:r>
      <w:r w:rsidRPr="00B779A5">
        <w:t xml:space="preserve"> </w:t>
      </w:r>
      <w:r w:rsidR="00056EE1" w:rsidRPr="00B779A5">
        <w:t>It is not a comprehensive list.</w:t>
      </w:r>
    </w:p>
    <w:p w14:paraId="6922322E" w14:textId="09295498" w:rsidR="0081629A" w:rsidRPr="00B779A5" w:rsidRDefault="0081629A" w:rsidP="007501B1">
      <w:pPr>
        <w:pStyle w:val="ListNoSpace"/>
        <w:numPr>
          <w:ilvl w:val="0"/>
          <w:numId w:val="31"/>
        </w:numPr>
      </w:pPr>
      <w:r w:rsidRPr="00B779A5">
        <w:t xml:space="preserve">Grantee fails to execute a </w:t>
      </w:r>
      <w:r>
        <w:t>grant agreement</w:t>
      </w:r>
      <w:r w:rsidRPr="00B779A5">
        <w:t>.</w:t>
      </w:r>
    </w:p>
    <w:p w14:paraId="5FEBF3DD" w14:textId="78A86F88" w:rsidR="0081629A" w:rsidRPr="00B779A5" w:rsidRDefault="0081629A" w:rsidP="007501B1">
      <w:pPr>
        <w:pStyle w:val="ListNoSpace"/>
        <w:numPr>
          <w:ilvl w:val="0"/>
          <w:numId w:val="31"/>
        </w:numPr>
      </w:pPr>
      <w:r w:rsidRPr="00B779A5">
        <w:t xml:space="preserve">Grantee changes the </w:t>
      </w:r>
      <w:r>
        <w:t>p</w:t>
      </w:r>
      <w:r w:rsidRPr="00B779A5">
        <w:t xml:space="preserve">roject </w:t>
      </w:r>
      <w:r>
        <w:t>s</w:t>
      </w:r>
      <w:r w:rsidRPr="00B779A5">
        <w:t xml:space="preserve">cope without prior notice to and approval by the State. </w:t>
      </w:r>
    </w:p>
    <w:p w14:paraId="79F7475D" w14:textId="20E883C3" w:rsidR="0081629A" w:rsidRPr="00B779A5" w:rsidRDefault="0081629A" w:rsidP="007501B1">
      <w:pPr>
        <w:pStyle w:val="ListNoSpace"/>
        <w:numPr>
          <w:ilvl w:val="0"/>
          <w:numId w:val="31"/>
        </w:numPr>
      </w:pPr>
      <w:r w:rsidRPr="00B779A5">
        <w:t xml:space="preserve">Grantee fails to submit evidence of </w:t>
      </w:r>
      <w:r>
        <w:t xml:space="preserve">environmental </w:t>
      </w:r>
      <w:r w:rsidRPr="00B779A5">
        <w:t xml:space="preserve">compliance as specified in the </w:t>
      </w:r>
      <w:r>
        <w:t>grant agreement</w:t>
      </w:r>
      <w:r w:rsidRPr="00B779A5">
        <w:t>.</w:t>
      </w:r>
    </w:p>
    <w:p w14:paraId="1E79B213" w14:textId="5AAAED6C" w:rsidR="0081629A" w:rsidRPr="00B779A5" w:rsidRDefault="0081629A" w:rsidP="007501B1">
      <w:pPr>
        <w:pStyle w:val="ListNoSpace"/>
        <w:numPr>
          <w:ilvl w:val="0"/>
          <w:numId w:val="31"/>
        </w:numPr>
      </w:pPr>
      <w:r w:rsidRPr="00B779A5">
        <w:t xml:space="preserve">Grantee fails to </w:t>
      </w:r>
      <w:r>
        <w:t xml:space="preserve">timely </w:t>
      </w:r>
      <w:r w:rsidRPr="00B779A5">
        <w:t xml:space="preserve">submit all required documentation </w:t>
      </w:r>
      <w:r>
        <w:t xml:space="preserve">as </w:t>
      </w:r>
      <w:r w:rsidRPr="00B779A5">
        <w:t xml:space="preserve">specified in the </w:t>
      </w:r>
      <w:r>
        <w:t>grant agreement</w:t>
      </w:r>
      <w:r w:rsidRPr="00B779A5">
        <w:t>.</w:t>
      </w:r>
    </w:p>
    <w:p w14:paraId="3DB13CF9" w14:textId="54A2B55C" w:rsidR="0081629A" w:rsidRPr="00B779A5" w:rsidRDefault="0081629A" w:rsidP="007501B1">
      <w:pPr>
        <w:pStyle w:val="ListNoSpace"/>
        <w:numPr>
          <w:ilvl w:val="0"/>
          <w:numId w:val="31"/>
        </w:numPr>
      </w:pPr>
      <w:r w:rsidRPr="00B779A5">
        <w:t>Grantee loses willing seller(s).</w:t>
      </w:r>
    </w:p>
    <w:p w14:paraId="537CED87" w14:textId="3474CCC7" w:rsidR="0081629A" w:rsidRPr="00B779A5" w:rsidRDefault="0081629A" w:rsidP="007501B1">
      <w:pPr>
        <w:pStyle w:val="ListNoSpace"/>
        <w:numPr>
          <w:ilvl w:val="0"/>
          <w:numId w:val="31"/>
        </w:numPr>
      </w:pPr>
      <w:r w:rsidRPr="00B779A5">
        <w:t xml:space="preserve">Property cannot be acquired at or below approved fair market value. </w:t>
      </w:r>
    </w:p>
    <w:p w14:paraId="7AB14269" w14:textId="434B8EA3" w:rsidR="0081629A" w:rsidRDefault="0081629A" w:rsidP="007501B1">
      <w:pPr>
        <w:pStyle w:val="ListNoSpace"/>
        <w:numPr>
          <w:ilvl w:val="0"/>
          <w:numId w:val="31"/>
        </w:numPr>
      </w:pPr>
      <w:r w:rsidRPr="00B779A5">
        <w:t>Grantee fails to complete the project.</w:t>
      </w:r>
    </w:p>
    <w:p w14:paraId="7D4DA556" w14:textId="44A644A3" w:rsidR="0081629A" w:rsidRPr="00B779A5" w:rsidRDefault="0081629A" w:rsidP="007501B1">
      <w:pPr>
        <w:pStyle w:val="ListNoSpace"/>
        <w:numPr>
          <w:ilvl w:val="0"/>
          <w:numId w:val="31"/>
        </w:numPr>
      </w:pPr>
      <w:r>
        <w:t xml:space="preserve">Grantee fails to provide </w:t>
      </w:r>
      <w:r w:rsidRPr="00B779A5">
        <w:t>project update</w:t>
      </w:r>
      <w:r>
        <w:t>s as requested.</w:t>
      </w:r>
    </w:p>
    <w:p w14:paraId="26CCC35D" w14:textId="77777777" w:rsidR="0081629A" w:rsidRPr="00B779A5" w:rsidRDefault="0081629A" w:rsidP="0081629A">
      <w:pPr>
        <w:pStyle w:val="Heading2"/>
        <w:rPr>
          <w:caps/>
          <w:szCs w:val="24"/>
        </w:rPr>
      </w:pPr>
      <w:r w:rsidRPr="00B779A5">
        <w:t>Use of Project Property</w:t>
      </w:r>
    </w:p>
    <w:p w14:paraId="186F88A6" w14:textId="40C2260A" w:rsidR="0081629A" w:rsidRPr="00B779A5" w:rsidRDefault="0081629A" w:rsidP="0081629A">
      <w:pPr>
        <w:pStyle w:val="BodyText"/>
      </w:pPr>
      <w:r w:rsidRPr="00B779A5">
        <w:t xml:space="preserve">Grantee must maintain and operate project property acquired or developed in a manner consistent with the </w:t>
      </w:r>
      <w:r>
        <w:t>grant agreement</w:t>
      </w:r>
      <w:r w:rsidRPr="00B779A5">
        <w:t xml:space="preserve"> and grant guidelines for a period commensurate with land tenure/site control requirements (see Appendix </w:t>
      </w:r>
      <w:r w:rsidR="000C5FAA">
        <w:t>I</w:t>
      </w:r>
      <w:r w:rsidRPr="00B779A5">
        <w:t>).</w:t>
      </w:r>
    </w:p>
    <w:p w14:paraId="09DA152F" w14:textId="77777777" w:rsidR="0081629A" w:rsidRPr="00B779A5" w:rsidRDefault="0081629A" w:rsidP="0081629A">
      <w:pPr>
        <w:pStyle w:val="BodyText"/>
      </w:pPr>
      <w:r w:rsidRPr="00B779A5">
        <w:t>Conservation ea</w:t>
      </w:r>
      <w:r>
        <w:t xml:space="preserve">sement proposals must include the </w:t>
      </w:r>
      <w:r w:rsidRPr="00B779A5">
        <w:t xml:space="preserve">proposed restrictions and reservations for the easement and the funding mechanism available to support </w:t>
      </w:r>
      <w:r>
        <w:t xml:space="preserve">long-term stewardship. </w:t>
      </w:r>
      <w:r w:rsidRPr="00B779A5">
        <w:t>The final conservation easement terms and conditions are subject to input, review and approval by the State. The State’s interest will be included in the conservation easement.</w:t>
      </w:r>
    </w:p>
    <w:p w14:paraId="0E6B6D7D" w14:textId="77777777" w:rsidR="0081629A" w:rsidRPr="00B779A5" w:rsidRDefault="0081629A" w:rsidP="0081629A">
      <w:pPr>
        <w:pStyle w:val="BodyText"/>
      </w:pPr>
      <w:r w:rsidRPr="00B779A5">
        <w:t>Grantee must own the land or hold a lease or other legal, long-term interest in the land that is satisfactory to the State.</w:t>
      </w:r>
    </w:p>
    <w:p w14:paraId="4A541DD7" w14:textId="77777777" w:rsidR="0081629A" w:rsidRPr="00B779A5" w:rsidRDefault="0081629A" w:rsidP="0081629A">
      <w:pPr>
        <w:pStyle w:val="BodyText"/>
      </w:pPr>
      <w:r w:rsidRPr="00B779A5">
        <w:lastRenderedPageBreak/>
        <w:t xml:space="preserve">Grantee is responsible for ensuring the project complies with all applicable </w:t>
      </w:r>
      <w:r>
        <w:t xml:space="preserve">state and federal </w:t>
      </w:r>
      <w:r w:rsidRPr="00B779A5">
        <w:t>laws and regulations, including, but not limited to</w:t>
      </w:r>
      <w:r>
        <w:t>:</w:t>
      </w:r>
      <w:r w:rsidRPr="00B779A5">
        <w:t xml:space="preserve"> </w:t>
      </w:r>
      <w:r>
        <w:t xml:space="preserve">CEQA/NEPA, </w:t>
      </w:r>
      <w:r w:rsidRPr="00B779A5">
        <w:t>legal requirements for construction, building codes, health and safety codes, state contractor’s and other licenses, and disabled access laws. Grantee must certify that all applicable permits have been obtained.</w:t>
      </w:r>
    </w:p>
    <w:p w14:paraId="18099B3F" w14:textId="77777777" w:rsidR="0081629A" w:rsidRPr="00B779A5" w:rsidRDefault="0081629A" w:rsidP="0081629A">
      <w:pPr>
        <w:pStyle w:val="Heading2"/>
        <w:rPr>
          <w:caps/>
        </w:rPr>
      </w:pPr>
      <w:r w:rsidRPr="00B779A5">
        <w:t>Project Reporting</w:t>
      </w:r>
    </w:p>
    <w:p w14:paraId="22A03CE7" w14:textId="46BB43F0" w:rsidR="00CC091E" w:rsidRPr="00CC091E" w:rsidRDefault="0081629A" w:rsidP="00CC091E">
      <w:pPr>
        <w:pStyle w:val="BodyText"/>
      </w:pPr>
      <w:r w:rsidRPr="00B779A5">
        <w:t xml:space="preserve">Grantee is required to keep the State informed of the project’s progress throughout the </w:t>
      </w:r>
      <w:r>
        <w:t>p</w:t>
      </w:r>
      <w:r w:rsidRPr="00B779A5">
        <w:t xml:space="preserve">roject </w:t>
      </w:r>
      <w:r>
        <w:t>p</w:t>
      </w:r>
      <w:r w:rsidRPr="00B779A5">
        <w:t xml:space="preserve">erformance </w:t>
      </w:r>
      <w:r>
        <w:t>p</w:t>
      </w:r>
      <w:r w:rsidRPr="00B779A5">
        <w:t xml:space="preserve">eriod. Grantee must submit </w:t>
      </w:r>
      <w:r>
        <w:t xml:space="preserve">periodic </w:t>
      </w:r>
      <w:r w:rsidRPr="00B779A5">
        <w:t>status reports</w:t>
      </w:r>
      <w:r>
        <w:t xml:space="preserve"> as requested by the grants administrator.</w:t>
      </w:r>
      <w:r w:rsidRPr="00B779A5">
        <w:t xml:space="preserve"> </w:t>
      </w:r>
      <w:r w:rsidR="00CC091E" w:rsidRPr="007501B1">
        <w:t>Grantee will be responsible for measurement of greenhouse gas emissions reductions and carbon sequestration associated with the project, where practicable.</w:t>
      </w:r>
    </w:p>
    <w:p w14:paraId="5A6B8671" w14:textId="77777777" w:rsidR="0081629A" w:rsidRPr="00B779A5" w:rsidRDefault="0081629A" w:rsidP="0081629A">
      <w:pPr>
        <w:pStyle w:val="Heading1"/>
      </w:pPr>
      <w:bookmarkStart w:id="43" w:name="_Toc85016146"/>
      <w:bookmarkStart w:id="44" w:name="_Toc85448311"/>
      <w:bookmarkStart w:id="45" w:name="_Toc88468966"/>
      <w:bookmarkStart w:id="46" w:name="_Toc88642888"/>
      <w:bookmarkStart w:id="47" w:name="_Toc88904085"/>
      <w:bookmarkStart w:id="48" w:name="_Toc108410711"/>
      <w:bookmarkStart w:id="49" w:name="_Toc109441825"/>
      <w:r w:rsidRPr="00B779A5">
        <w:t>STATE AUDIT AND ACCOUNTING REQUIREMENTS</w:t>
      </w:r>
      <w:bookmarkEnd w:id="43"/>
      <w:bookmarkEnd w:id="44"/>
      <w:bookmarkEnd w:id="45"/>
      <w:bookmarkEnd w:id="46"/>
      <w:bookmarkEnd w:id="47"/>
      <w:bookmarkEnd w:id="48"/>
      <w:bookmarkEnd w:id="49"/>
    </w:p>
    <w:p w14:paraId="6A119323" w14:textId="77777777" w:rsidR="0081629A" w:rsidRPr="00B779A5" w:rsidRDefault="0081629A" w:rsidP="0081629A">
      <w:pPr>
        <w:pStyle w:val="Heading2"/>
        <w:rPr>
          <w:caps/>
        </w:rPr>
      </w:pPr>
      <w:r w:rsidRPr="00B779A5">
        <w:t>Audit Requirements</w:t>
      </w:r>
    </w:p>
    <w:p w14:paraId="3F4689BF" w14:textId="77777777" w:rsidR="0081629A" w:rsidRPr="00B779A5" w:rsidRDefault="0081629A" w:rsidP="0081629A">
      <w:pPr>
        <w:pStyle w:val="BodyText"/>
      </w:pPr>
      <w:r w:rsidRPr="00B779A5">
        <w:t xml:space="preserve">Projects are subject to audit by the State annually and for three (3) years following the final payment of grant funds. If the project is selected for audit, </w:t>
      </w:r>
      <w:r>
        <w:t>grantee</w:t>
      </w:r>
      <w:r w:rsidRPr="00B779A5">
        <w:t xml:space="preserve"> will be contacted in advance. The audit shall include all books, papers, accounts, documents, or other records of </w:t>
      </w:r>
      <w:r>
        <w:t>grantee</w:t>
      </w:r>
      <w:r w:rsidRPr="00B779A5">
        <w:t>, as they relate to the project. All project expenditure documentation should be available for an audit, whether paid with grant funds or other funds.</w:t>
      </w:r>
    </w:p>
    <w:p w14:paraId="101F2AAC" w14:textId="77777777" w:rsidR="0081629A" w:rsidRPr="00B779A5" w:rsidRDefault="0081629A" w:rsidP="0081629A">
      <w:pPr>
        <w:pStyle w:val="BodyText"/>
      </w:pPr>
      <w:r w:rsidRPr="00B779A5">
        <w:t xml:space="preserve">Grantee must have project records, including source documents and evidence of payment, readily available and must provide an employee with knowledge of the project to assist the auditor. Grantee must provide a copy of any document, paper, record, etc., requested by the auditor. </w:t>
      </w:r>
    </w:p>
    <w:p w14:paraId="16B4CA80" w14:textId="77777777" w:rsidR="0081629A" w:rsidRPr="00B779A5" w:rsidRDefault="0081629A" w:rsidP="0081629A">
      <w:pPr>
        <w:pStyle w:val="Heading2"/>
        <w:rPr>
          <w:caps/>
        </w:rPr>
      </w:pPr>
      <w:bookmarkStart w:id="50" w:name="_Toc88904086"/>
      <w:r w:rsidRPr="00B779A5">
        <w:t>Accounting Requirements</w:t>
      </w:r>
      <w:bookmarkEnd w:id="50"/>
    </w:p>
    <w:p w14:paraId="30C944F3" w14:textId="77777777" w:rsidR="0081629A" w:rsidRPr="00B779A5" w:rsidRDefault="0081629A" w:rsidP="0081629A">
      <w:pPr>
        <w:pStyle w:val="BodyText"/>
      </w:pPr>
      <w:r w:rsidRPr="00B779A5">
        <w:t>Grantee must maintain an accounting system that:</w:t>
      </w:r>
    </w:p>
    <w:p w14:paraId="3466FDD0" w14:textId="77777777" w:rsidR="0081629A" w:rsidRPr="00B779A5" w:rsidRDefault="0081629A" w:rsidP="0081629A">
      <w:pPr>
        <w:pStyle w:val="ListBullet"/>
        <w:ind w:left="360"/>
      </w:pPr>
      <w:r w:rsidRPr="00B779A5">
        <w:t xml:space="preserve">Accurately reflects fiscal transactions, with the necessary controls and safeguards. </w:t>
      </w:r>
    </w:p>
    <w:p w14:paraId="6E23DEBD" w14:textId="77777777" w:rsidR="0081629A" w:rsidRPr="00B779A5" w:rsidRDefault="0081629A" w:rsidP="0081629A">
      <w:pPr>
        <w:pStyle w:val="ListBullet"/>
        <w:ind w:left="360"/>
      </w:pPr>
      <w:r w:rsidRPr="00B779A5">
        <w:t>Provides a good audit trail, including original source documents such as purchase orders, receipts, progress payments, invoices, employee paystubs and time cards</w:t>
      </w:r>
      <w:r>
        <w:t>,</w:t>
      </w:r>
      <w:r w:rsidRPr="00B779A5">
        <w:t xml:space="preserve"> evidence of payment, etc. </w:t>
      </w:r>
    </w:p>
    <w:p w14:paraId="7124F21E" w14:textId="77777777" w:rsidR="0081629A" w:rsidRPr="00B779A5" w:rsidRDefault="0081629A" w:rsidP="0081629A">
      <w:pPr>
        <w:pStyle w:val="ListBullet"/>
        <w:ind w:left="360"/>
      </w:pPr>
      <w:r w:rsidRPr="00B779A5">
        <w:t xml:space="preserve">Provides accounting data so the total cost of each individual project can be readily determined.  </w:t>
      </w:r>
      <w:bookmarkStart w:id="51" w:name="_Toc88904087"/>
    </w:p>
    <w:p w14:paraId="316953AC" w14:textId="77777777" w:rsidR="0081629A" w:rsidRPr="00B779A5" w:rsidRDefault="0081629A" w:rsidP="0081629A">
      <w:pPr>
        <w:pStyle w:val="Heading2"/>
        <w:rPr>
          <w:caps/>
        </w:rPr>
      </w:pPr>
      <w:r w:rsidRPr="00B779A5">
        <w:t>Records Retention</w:t>
      </w:r>
      <w:bookmarkEnd w:id="51"/>
    </w:p>
    <w:p w14:paraId="30BBC12E" w14:textId="77777777" w:rsidR="0081629A" w:rsidRDefault="0081629A" w:rsidP="0081629A">
      <w:pPr>
        <w:pStyle w:val="BodyText"/>
      </w:pPr>
      <w:r w:rsidRPr="00B779A5">
        <w:t xml:space="preserve">Records must be retained for a period of three (3) years after final payment is made by the State. Grantee must retain all project records at least one (1) year following an audit.  </w:t>
      </w:r>
    </w:p>
    <w:p w14:paraId="2B38D253" w14:textId="77777777" w:rsidR="0081629A" w:rsidRDefault="0081629A">
      <w:pPr>
        <w:tabs>
          <w:tab w:val="clear" w:pos="432"/>
        </w:tabs>
        <w:spacing w:after="160" w:line="259" w:lineRule="auto"/>
        <w:jc w:val="left"/>
        <w:rPr>
          <w:highlight w:val="yellow"/>
        </w:rPr>
      </w:pPr>
    </w:p>
    <w:p w14:paraId="7D44A9E5" w14:textId="0CEAEAA7" w:rsidR="0081629A" w:rsidRDefault="0081629A">
      <w:pPr>
        <w:tabs>
          <w:tab w:val="clear" w:pos="432"/>
        </w:tabs>
        <w:spacing w:after="160" w:line="259" w:lineRule="auto"/>
        <w:jc w:val="left"/>
        <w:rPr>
          <w:highlight w:val="yellow"/>
        </w:rPr>
      </w:pPr>
      <w:r>
        <w:rPr>
          <w:highlight w:val="yellow"/>
        </w:rPr>
        <w:br w:type="page"/>
      </w:r>
    </w:p>
    <w:p w14:paraId="6C5046E0" w14:textId="77777777" w:rsidR="00EC0485" w:rsidRDefault="00EC0485" w:rsidP="00EC0485">
      <w:pPr>
        <w:tabs>
          <w:tab w:val="clear" w:pos="432"/>
        </w:tabs>
        <w:spacing w:after="160" w:line="259" w:lineRule="auto"/>
        <w:jc w:val="left"/>
        <w:rPr>
          <w:highlight w:val="yellow"/>
        </w:rPr>
      </w:pPr>
    </w:p>
    <w:p w14:paraId="4B6B571E" w14:textId="77777777" w:rsidR="008C6EEE" w:rsidRDefault="008C6EEE" w:rsidP="001E39E7">
      <w:pPr>
        <w:pStyle w:val="Head1NS"/>
        <w:jc w:val="center"/>
        <w:rPr>
          <w:sz w:val="36"/>
          <w:szCs w:val="36"/>
        </w:rPr>
      </w:pPr>
    </w:p>
    <w:p w14:paraId="58FC2DD1" w14:textId="77777777" w:rsidR="008C6EEE" w:rsidRDefault="008C6EEE" w:rsidP="001E39E7">
      <w:pPr>
        <w:pStyle w:val="Head1NS"/>
        <w:jc w:val="center"/>
        <w:rPr>
          <w:sz w:val="36"/>
          <w:szCs w:val="36"/>
        </w:rPr>
      </w:pPr>
    </w:p>
    <w:p w14:paraId="331621C3" w14:textId="77777777" w:rsidR="00664054" w:rsidRDefault="001E39E7" w:rsidP="001E39E7">
      <w:pPr>
        <w:pStyle w:val="Head1NS"/>
        <w:jc w:val="center"/>
        <w:rPr>
          <w:sz w:val="36"/>
          <w:szCs w:val="36"/>
        </w:rPr>
      </w:pPr>
      <w:r w:rsidRPr="008C6EEE">
        <w:rPr>
          <w:sz w:val="36"/>
          <w:szCs w:val="36"/>
        </w:rPr>
        <w:t xml:space="preserve">APPENDICES </w:t>
      </w:r>
      <w:r w:rsidR="00065D26">
        <w:rPr>
          <w:sz w:val="36"/>
          <w:szCs w:val="36"/>
        </w:rPr>
        <w:t xml:space="preserve">FOR </w:t>
      </w:r>
    </w:p>
    <w:p w14:paraId="523816CE" w14:textId="24C954F8" w:rsidR="001E39E7" w:rsidRDefault="001E39E7" w:rsidP="001E39E7">
      <w:pPr>
        <w:pStyle w:val="Head1NS"/>
        <w:jc w:val="center"/>
        <w:rPr>
          <w:sz w:val="36"/>
          <w:szCs w:val="36"/>
        </w:rPr>
      </w:pPr>
      <w:r w:rsidRPr="008C6EEE">
        <w:rPr>
          <w:sz w:val="36"/>
          <w:szCs w:val="36"/>
        </w:rPr>
        <w:t>STEP 1</w:t>
      </w:r>
      <w:r w:rsidR="00664054">
        <w:rPr>
          <w:sz w:val="36"/>
          <w:szCs w:val="36"/>
        </w:rPr>
        <w:t xml:space="preserve"> – </w:t>
      </w:r>
      <w:r w:rsidR="00327716">
        <w:rPr>
          <w:sz w:val="36"/>
          <w:szCs w:val="36"/>
        </w:rPr>
        <w:t>Project</w:t>
      </w:r>
      <w:r w:rsidR="00664054">
        <w:rPr>
          <w:sz w:val="36"/>
          <w:szCs w:val="36"/>
        </w:rPr>
        <w:t xml:space="preserve"> proposal</w:t>
      </w:r>
    </w:p>
    <w:p w14:paraId="42E467E8" w14:textId="1E6C0D08" w:rsidR="0039698E" w:rsidRPr="008C6EEE" w:rsidRDefault="00664054" w:rsidP="001E39E7">
      <w:pPr>
        <w:pStyle w:val="Head1NS"/>
        <w:jc w:val="center"/>
        <w:rPr>
          <w:sz w:val="36"/>
          <w:szCs w:val="36"/>
        </w:rPr>
      </w:pPr>
      <w:r>
        <w:rPr>
          <w:sz w:val="36"/>
          <w:szCs w:val="36"/>
        </w:rPr>
        <w:t>(</w:t>
      </w:r>
      <w:r w:rsidR="00FC24F8">
        <w:rPr>
          <w:sz w:val="36"/>
          <w:szCs w:val="36"/>
        </w:rPr>
        <w:t>Pages 18</w:t>
      </w:r>
      <w:r w:rsidR="00A06AB9">
        <w:rPr>
          <w:sz w:val="36"/>
          <w:szCs w:val="36"/>
        </w:rPr>
        <w:t xml:space="preserve"> to 2</w:t>
      </w:r>
      <w:r w:rsidR="0019075F">
        <w:rPr>
          <w:sz w:val="36"/>
          <w:szCs w:val="36"/>
        </w:rPr>
        <w:t>3</w:t>
      </w:r>
      <w:r>
        <w:rPr>
          <w:sz w:val="36"/>
          <w:szCs w:val="36"/>
        </w:rPr>
        <w:t>)</w:t>
      </w:r>
    </w:p>
    <w:p w14:paraId="6DCFD94C" w14:textId="5281A231" w:rsidR="001E39E7" w:rsidRDefault="001E39E7" w:rsidP="001E39E7">
      <w:pPr>
        <w:pStyle w:val="Head1NS"/>
        <w:jc w:val="center"/>
        <w:rPr>
          <w:highlight w:val="yellow"/>
        </w:rPr>
      </w:pPr>
      <w:r>
        <w:rPr>
          <w:highlight w:val="yellow"/>
        </w:rPr>
        <w:t xml:space="preserve"> </w:t>
      </w:r>
      <w:r>
        <w:rPr>
          <w:highlight w:val="yellow"/>
        </w:rPr>
        <w:br w:type="page"/>
      </w:r>
    </w:p>
    <w:p w14:paraId="0538BEF7" w14:textId="77B9157B" w:rsidR="001771D1" w:rsidRDefault="000D349E" w:rsidP="005074AC">
      <w:pPr>
        <w:pStyle w:val="Heading1"/>
        <w:spacing w:before="0" w:after="360"/>
      </w:pPr>
      <w:r w:rsidRPr="00A154A6">
        <w:lastRenderedPageBreak/>
        <w:t>APPENDIX A</w:t>
      </w:r>
      <w:r w:rsidR="00EE0E7A" w:rsidRPr="00B779A5">
        <w:t xml:space="preserve"> – </w:t>
      </w:r>
      <w:r w:rsidR="00860E91" w:rsidRPr="00A154A6">
        <w:t xml:space="preserve">submittal </w:t>
      </w:r>
      <w:r w:rsidRPr="00A154A6">
        <w:t>CHECKLIST</w:t>
      </w:r>
      <w:r w:rsidR="00645954">
        <w:t>:</w:t>
      </w:r>
      <w:r w:rsidR="00F602CD" w:rsidRPr="00A154A6">
        <w:t xml:space="preserve"> </w:t>
      </w:r>
      <w:r w:rsidR="00645954">
        <w:t xml:space="preserve">step 1 - </w:t>
      </w:r>
      <w:r w:rsidR="00327716">
        <w:t>project</w:t>
      </w:r>
      <w:r w:rsidR="00645954">
        <w:t xml:space="preserve"> Proposal</w:t>
      </w:r>
    </w:p>
    <w:tbl>
      <w:tblPr>
        <w:tblW w:w="98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330"/>
        <w:gridCol w:w="474"/>
      </w:tblGrid>
      <w:tr w:rsidR="0011055A" w:rsidRPr="00A154A6" w14:paraId="1C484ABD" w14:textId="77777777" w:rsidTr="00664054">
        <w:trPr>
          <w:trHeight w:val="432"/>
          <w:jc w:val="center"/>
        </w:trPr>
        <w:tc>
          <w:tcPr>
            <w:tcW w:w="9330" w:type="dxa"/>
            <w:tcBorders>
              <w:top w:val="single" w:sz="4" w:space="0" w:color="auto"/>
              <w:left w:val="single" w:sz="4" w:space="0" w:color="auto"/>
              <w:bottom w:val="single" w:sz="4" w:space="0" w:color="auto"/>
              <w:right w:val="nil"/>
            </w:tcBorders>
            <w:shd w:val="clear" w:color="auto" w:fill="auto"/>
            <w:vAlign w:val="center"/>
          </w:tcPr>
          <w:p w14:paraId="0A769195" w14:textId="7375EFFF" w:rsidR="0011055A" w:rsidRPr="00A154A6" w:rsidRDefault="0011055A" w:rsidP="0011055A">
            <w:pPr>
              <w:tabs>
                <w:tab w:val="right" w:pos="8928"/>
              </w:tabs>
              <w:rPr>
                <w:rFonts w:cs="Arial"/>
                <w:b/>
                <w:bCs/>
              </w:rPr>
            </w:pPr>
            <w:r>
              <w:rPr>
                <w:rFonts w:cs="Arial"/>
                <w:b/>
                <w:bCs/>
              </w:rPr>
              <w:t>The following is entered directly into SOAR</w:t>
            </w:r>
            <w:r w:rsidR="00664054">
              <w:rPr>
                <w:rFonts w:cs="Arial"/>
                <w:b/>
                <w:bCs/>
              </w:rPr>
              <w:t>:</w:t>
            </w:r>
          </w:p>
        </w:tc>
        <w:tc>
          <w:tcPr>
            <w:tcW w:w="474" w:type="dxa"/>
            <w:tcBorders>
              <w:top w:val="single" w:sz="4" w:space="0" w:color="auto"/>
              <w:left w:val="nil"/>
              <w:bottom w:val="single" w:sz="4" w:space="0" w:color="auto"/>
              <w:right w:val="single" w:sz="4" w:space="0" w:color="auto"/>
            </w:tcBorders>
            <w:shd w:val="clear" w:color="auto" w:fill="auto"/>
            <w:vAlign w:val="center"/>
          </w:tcPr>
          <w:p w14:paraId="01BBCA30" w14:textId="77777777" w:rsidR="0011055A" w:rsidRPr="00A154A6" w:rsidRDefault="0011055A" w:rsidP="00CF0C8A">
            <w:pPr>
              <w:rPr>
                <w:rFonts w:cs="Arial"/>
                <w:b/>
                <w:bCs/>
              </w:rPr>
            </w:pPr>
          </w:p>
        </w:tc>
      </w:tr>
      <w:tr w:rsidR="00CF0C8A" w:rsidRPr="00A154A6" w14:paraId="7BF43C0A" w14:textId="77777777" w:rsidTr="0011055A">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111A3EF9" w14:textId="622B476D" w:rsidR="00CF0C8A" w:rsidRPr="0011055A" w:rsidRDefault="00327716" w:rsidP="003B5758">
            <w:pPr>
              <w:pStyle w:val="ListParagraph"/>
              <w:numPr>
                <w:ilvl w:val="0"/>
                <w:numId w:val="6"/>
              </w:numPr>
              <w:tabs>
                <w:tab w:val="right" w:pos="8928"/>
              </w:tabs>
              <w:spacing w:after="0"/>
              <w:rPr>
                <w:rFonts w:cs="Arial"/>
                <w:bCs/>
              </w:rPr>
            </w:pPr>
            <w:r>
              <w:rPr>
                <w:rFonts w:cs="Arial"/>
                <w:bCs/>
              </w:rPr>
              <w:t>Project</w:t>
            </w:r>
            <w:r w:rsidR="00664054">
              <w:rPr>
                <w:rFonts w:cs="Arial"/>
                <w:bCs/>
              </w:rPr>
              <w:t xml:space="preserve"> Proposal Form</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36EEA31C" w14:textId="77777777" w:rsidR="00CF0C8A" w:rsidRPr="00A154A6" w:rsidRDefault="00CF0C8A" w:rsidP="00CF0C8A">
            <w:pPr>
              <w:rPr>
                <w:rFonts w:cs="Arial"/>
                <w:b/>
                <w:bCs/>
              </w:rPr>
            </w:pPr>
          </w:p>
        </w:tc>
      </w:tr>
      <w:tr w:rsidR="00CF0C8A" w:rsidRPr="00A154A6" w14:paraId="430F9FAC" w14:textId="77777777" w:rsidTr="00645954">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63B047CA" w14:textId="02ABDA44" w:rsidR="00CF0C8A" w:rsidRPr="0011055A" w:rsidRDefault="00CF0C8A" w:rsidP="003B5758">
            <w:pPr>
              <w:pStyle w:val="ListParagraph"/>
              <w:numPr>
                <w:ilvl w:val="0"/>
                <w:numId w:val="6"/>
              </w:numPr>
              <w:tabs>
                <w:tab w:val="right" w:pos="8928"/>
              </w:tabs>
              <w:spacing w:after="0"/>
              <w:rPr>
                <w:rFonts w:cs="Arial"/>
                <w:bCs/>
              </w:rPr>
            </w:pPr>
            <w:r w:rsidRPr="0011055A">
              <w:rPr>
                <w:rFonts w:cs="Arial"/>
                <w:bCs/>
              </w:rPr>
              <w:t xml:space="preserve">Project Summary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7CBEE978" w14:textId="77777777" w:rsidR="00CF0C8A" w:rsidRPr="00A154A6" w:rsidRDefault="00CF0C8A" w:rsidP="00CF0C8A">
            <w:pPr>
              <w:rPr>
                <w:rFonts w:cs="Arial"/>
                <w:b/>
              </w:rPr>
            </w:pPr>
          </w:p>
        </w:tc>
      </w:tr>
      <w:tr w:rsidR="00CF0C8A" w:rsidRPr="00A154A6" w14:paraId="4EC439DA" w14:textId="77777777" w:rsidTr="00664054">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65DC0AB5" w14:textId="2C6C4FA3" w:rsidR="00CF0C8A" w:rsidRPr="0011055A" w:rsidRDefault="00B40B26" w:rsidP="003B5758">
            <w:pPr>
              <w:pStyle w:val="ListParagraph"/>
              <w:numPr>
                <w:ilvl w:val="0"/>
                <w:numId w:val="6"/>
              </w:numPr>
              <w:tabs>
                <w:tab w:val="right" w:pos="8928"/>
              </w:tabs>
              <w:spacing w:after="0"/>
              <w:rPr>
                <w:rFonts w:cs="Arial"/>
                <w:bCs/>
              </w:rPr>
            </w:pPr>
            <w:r>
              <w:rPr>
                <w:rFonts w:cs="Arial"/>
                <w:bCs/>
              </w:rPr>
              <w:t xml:space="preserve">Project </w:t>
            </w:r>
            <w:r w:rsidR="0011055A" w:rsidRPr="0011055A">
              <w:rPr>
                <w:rFonts w:cs="Arial"/>
                <w:bCs/>
              </w:rPr>
              <w:t>Questions</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4593B644" w14:textId="77777777" w:rsidR="00CF0C8A" w:rsidRPr="00A154A6" w:rsidRDefault="00CF0C8A" w:rsidP="00CF0C8A">
            <w:pPr>
              <w:rPr>
                <w:rFonts w:cs="Arial"/>
                <w:b/>
                <w:bCs/>
              </w:rPr>
            </w:pPr>
          </w:p>
        </w:tc>
      </w:tr>
      <w:tr w:rsidR="00CF0C8A" w:rsidRPr="00A154A6" w14:paraId="1022BB65" w14:textId="77777777" w:rsidTr="00664054">
        <w:trPr>
          <w:trHeight w:val="432"/>
          <w:jc w:val="center"/>
        </w:trPr>
        <w:tc>
          <w:tcPr>
            <w:tcW w:w="9330" w:type="dxa"/>
            <w:tcBorders>
              <w:top w:val="single" w:sz="4" w:space="0" w:color="auto"/>
              <w:left w:val="single" w:sz="4" w:space="0" w:color="auto"/>
              <w:bottom w:val="single" w:sz="4" w:space="0" w:color="auto"/>
              <w:right w:val="nil"/>
            </w:tcBorders>
            <w:shd w:val="clear" w:color="auto" w:fill="auto"/>
            <w:vAlign w:val="center"/>
          </w:tcPr>
          <w:p w14:paraId="34CBAB7E" w14:textId="6C3BFA73" w:rsidR="00CF0C8A" w:rsidRPr="00A154A6" w:rsidRDefault="0011055A" w:rsidP="00487907">
            <w:pPr>
              <w:tabs>
                <w:tab w:val="right" w:pos="8928"/>
              </w:tabs>
              <w:rPr>
                <w:rFonts w:cs="Arial"/>
                <w:b/>
                <w:bCs/>
              </w:rPr>
            </w:pPr>
            <w:r>
              <w:rPr>
                <w:rFonts w:cs="Arial"/>
                <w:b/>
                <w:bCs/>
              </w:rPr>
              <w:t>The following will be uploaded into SOAR as attachment</w:t>
            </w:r>
            <w:r w:rsidR="00664054">
              <w:rPr>
                <w:rFonts w:cs="Arial"/>
                <w:b/>
                <w:bCs/>
              </w:rPr>
              <w:t>:</w:t>
            </w:r>
            <w:r>
              <w:rPr>
                <w:rFonts w:cs="Arial"/>
                <w:b/>
                <w:bCs/>
              </w:rPr>
              <w:t xml:space="preserve"> </w:t>
            </w:r>
          </w:p>
        </w:tc>
        <w:tc>
          <w:tcPr>
            <w:tcW w:w="474" w:type="dxa"/>
            <w:tcBorders>
              <w:top w:val="single" w:sz="4" w:space="0" w:color="auto"/>
              <w:left w:val="nil"/>
              <w:bottom w:val="single" w:sz="4" w:space="0" w:color="auto"/>
              <w:right w:val="single" w:sz="4" w:space="0" w:color="auto"/>
            </w:tcBorders>
            <w:shd w:val="clear" w:color="auto" w:fill="auto"/>
            <w:vAlign w:val="center"/>
          </w:tcPr>
          <w:p w14:paraId="047ED0F3" w14:textId="77777777" w:rsidR="00CF0C8A" w:rsidRPr="00A154A6" w:rsidRDefault="00CF0C8A" w:rsidP="00CF0C8A">
            <w:pPr>
              <w:rPr>
                <w:rFonts w:cs="Arial"/>
                <w:b/>
                <w:bCs/>
              </w:rPr>
            </w:pPr>
          </w:p>
        </w:tc>
      </w:tr>
      <w:tr w:rsidR="0011055A" w:rsidRPr="00A154A6" w14:paraId="1BC425F8" w14:textId="77777777" w:rsidTr="00645954">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4DDFEFC7" w14:textId="6B6C3F5D" w:rsidR="0011055A" w:rsidRPr="0011055A" w:rsidRDefault="00327716" w:rsidP="003B5758">
            <w:pPr>
              <w:pStyle w:val="ListParagraph"/>
              <w:numPr>
                <w:ilvl w:val="0"/>
                <w:numId w:val="7"/>
              </w:numPr>
              <w:tabs>
                <w:tab w:val="right" w:pos="8928"/>
              </w:tabs>
              <w:spacing w:after="0"/>
              <w:rPr>
                <w:rFonts w:cs="Arial"/>
                <w:bCs/>
              </w:rPr>
            </w:pPr>
            <w:r>
              <w:rPr>
                <w:rFonts w:cs="Arial"/>
                <w:bCs/>
              </w:rPr>
              <w:t>Project</w:t>
            </w:r>
            <w:r w:rsidR="0011055A" w:rsidRPr="0011055A">
              <w:rPr>
                <w:rFonts w:cs="Arial"/>
                <w:bCs/>
              </w:rPr>
              <w:t xml:space="preserve"> Proposal </w:t>
            </w:r>
            <w:r w:rsidR="00664054">
              <w:rPr>
                <w:rFonts w:cs="Arial"/>
                <w:bCs/>
              </w:rPr>
              <w:t xml:space="preserve">Form </w:t>
            </w:r>
            <w:r w:rsidR="0011055A" w:rsidRPr="0011055A">
              <w:rPr>
                <w:rFonts w:cs="Arial"/>
                <w:bCs/>
              </w:rPr>
              <w:t>Signature Page (</w:t>
            </w:r>
            <w:r w:rsidR="00664054">
              <w:rPr>
                <w:rFonts w:cs="Arial"/>
                <w:bCs/>
              </w:rPr>
              <w:t xml:space="preserve">print signature page and </w:t>
            </w:r>
            <w:r w:rsidR="0011055A" w:rsidRPr="0011055A">
              <w:rPr>
                <w:rFonts w:cs="Arial"/>
                <w:bCs/>
              </w:rPr>
              <w:t>upload)</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22FE95C3" w14:textId="77777777" w:rsidR="0011055A" w:rsidRPr="00A154A6" w:rsidRDefault="0011055A" w:rsidP="00CF0C8A">
            <w:pPr>
              <w:rPr>
                <w:rFonts w:cs="Arial"/>
                <w:b/>
                <w:bCs/>
              </w:rPr>
            </w:pPr>
          </w:p>
        </w:tc>
      </w:tr>
      <w:tr w:rsidR="00CF0C8A" w:rsidRPr="00A154A6" w14:paraId="2785ED6C" w14:textId="77777777" w:rsidTr="00645954">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6964BE82" w14:textId="0D407CF1" w:rsidR="00CF0C8A" w:rsidRPr="0011055A" w:rsidRDefault="000D349E" w:rsidP="003B5758">
            <w:pPr>
              <w:pStyle w:val="ListParagraph"/>
              <w:numPr>
                <w:ilvl w:val="0"/>
                <w:numId w:val="7"/>
              </w:numPr>
              <w:tabs>
                <w:tab w:val="right" w:pos="8928"/>
              </w:tabs>
              <w:spacing w:after="0"/>
              <w:rPr>
                <w:rFonts w:cs="Arial"/>
                <w:bCs/>
              </w:rPr>
            </w:pPr>
            <w:r w:rsidRPr="0011055A">
              <w:rPr>
                <w:rFonts w:cs="Arial"/>
                <w:bCs/>
              </w:rPr>
              <w:t>Site Plan</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58ED6D46" w14:textId="77777777" w:rsidR="00CF0C8A" w:rsidRPr="00A154A6" w:rsidRDefault="00CF0C8A" w:rsidP="00CF0C8A">
            <w:pPr>
              <w:rPr>
                <w:rFonts w:cs="Arial"/>
                <w:b/>
              </w:rPr>
            </w:pPr>
          </w:p>
        </w:tc>
      </w:tr>
      <w:tr w:rsidR="00CF0C8A" w:rsidRPr="00A154A6" w14:paraId="070BED3F" w14:textId="77777777" w:rsidTr="00645954">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57F21DA7" w14:textId="77777777" w:rsidR="00CF0C8A" w:rsidRPr="0011055A" w:rsidRDefault="00CF0C8A" w:rsidP="003B5758">
            <w:pPr>
              <w:pStyle w:val="ListParagraph"/>
              <w:numPr>
                <w:ilvl w:val="0"/>
                <w:numId w:val="7"/>
              </w:numPr>
              <w:tabs>
                <w:tab w:val="right" w:pos="8928"/>
              </w:tabs>
              <w:spacing w:after="0"/>
              <w:rPr>
                <w:rFonts w:cs="Arial"/>
                <w:bCs/>
              </w:rPr>
            </w:pPr>
            <w:r w:rsidRPr="0011055A">
              <w:rPr>
                <w:rFonts w:cs="Arial"/>
                <w:bCs/>
              </w:rPr>
              <w:t>Photographs</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7E686C33" w14:textId="77777777" w:rsidR="00CF0C8A" w:rsidRPr="00A154A6" w:rsidRDefault="00CF0C8A" w:rsidP="00CF0C8A">
            <w:pPr>
              <w:rPr>
                <w:rFonts w:cs="Arial"/>
                <w:b/>
                <w:bCs/>
              </w:rPr>
            </w:pPr>
          </w:p>
        </w:tc>
      </w:tr>
      <w:tr w:rsidR="00CF0C8A" w:rsidRPr="00A154A6" w14:paraId="4E8BE33F" w14:textId="77777777" w:rsidTr="00645954">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007B8161" w14:textId="7C99E179" w:rsidR="00CF0C8A" w:rsidRPr="0011055A" w:rsidRDefault="00860E91" w:rsidP="003B5758">
            <w:pPr>
              <w:pStyle w:val="ListParagraph"/>
              <w:numPr>
                <w:ilvl w:val="0"/>
                <w:numId w:val="7"/>
              </w:numPr>
              <w:tabs>
                <w:tab w:val="right" w:pos="8928"/>
              </w:tabs>
              <w:spacing w:after="0"/>
              <w:rPr>
                <w:rFonts w:cs="Arial"/>
                <w:bCs/>
              </w:rPr>
            </w:pPr>
            <w:r w:rsidRPr="0011055A">
              <w:rPr>
                <w:rFonts w:cs="Arial"/>
                <w:bCs/>
              </w:rPr>
              <w:t xml:space="preserve">Cost Estimate </w:t>
            </w:r>
            <w:r w:rsidR="00664054">
              <w:rPr>
                <w:rFonts w:cs="Arial"/>
                <w:bCs/>
              </w:rPr>
              <w:t>(</w:t>
            </w:r>
            <w:r w:rsidR="00CA605A" w:rsidRPr="0011055A">
              <w:rPr>
                <w:rFonts w:cs="Arial"/>
                <w:bCs/>
              </w:rPr>
              <w:t xml:space="preserve">Appendix </w:t>
            </w:r>
            <w:r w:rsidR="000C5FAA">
              <w:rPr>
                <w:rFonts w:cs="Arial"/>
                <w:bCs/>
              </w:rPr>
              <w:t>B or C</w:t>
            </w:r>
            <w:r w:rsidR="00664054">
              <w:rPr>
                <w:rFonts w:cs="Arial"/>
                <w:bCs/>
              </w:rPr>
              <w:t>)</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1D1F22EF" w14:textId="77777777" w:rsidR="00CF0C8A" w:rsidRPr="00A154A6" w:rsidRDefault="00CF0C8A" w:rsidP="00CF0C8A">
            <w:pPr>
              <w:rPr>
                <w:rFonts w:cs="Arial"/>
                <w:b/>
              </w:rPr>
            </w:pPr>
          </w:p>
        </w:tc>
      </w:tr>
    </w:tbl>
    <w:p w14:paraId="19DC3139" w14:textId="2F591287" w:rsidR="00CA605A" w:rsidRPr="00A154A6" w:rsidRDefault="00CA605A" w:rsidP="00CF0C8A">
      <w:pPr>
        <w:rPr>
          <w:rFonts w:cs="Arial"/>
          <w:b/>
        </w:rPr>
      </w:pPr>
    </w:p>
    <w:p w14:paraId="4241D5B4" w14:textId="77777777" w:rsidR="00F54327" w:rsidRDefault="00F54327">
      <w:pPr>
        <w:tabs>
          <w:tab w:val="clear" w:pos="432"/>
        </w:tabs>
        <w:jc w:val="left"/>
      </w:pPr>
    </w:p>
    <w:p w14:paraId="0B46A462" w14:textId="77777777" w:rsidR="00740B0E" w:rsidRPr="00B779A5" w:rsidRDefault="00740B0E">
      <w:pPr>
        <w:tabs>
          <w:tab w:val="clear" w:pos="432"/>
        </w:tabs>
        <w:jc w:val="left"/>
      </w:pPr>
    </w:p>
    <w:p w14:paraId="10DB27E2" w14:textId="77777777" w:rsidR="005D1FE9" w:rsidRPr="00B779A5" w:rsidRDefault="005D1FE9">
      <w:pPr>
        <w:tabs>
          <w:tab w:val="clear" w:pos="432"/>
        </w:tabs>
        <w:jc w:val="left"/>
        <w:sectPr w:rsidR="005D1FE9" w:rsidRPr="00B779A5" w:rsidSect="00174F5E">
          <w:footerReference w:type="first" r:id="rId25"/>
          <w:pgSz w:w="12240" w:h="15840"/>
          <w:pgMar w:top="1008" w:right="1008" w:bottom="720" w:left="1008" w:header="720" w:footer="360" w:gutter="0"/>
          <w:pgNumType w:start="1"/>
          <w:cols w:space="720"/>
          <w:titlePg/>
          <w:docGrid w:linePitch="360"/>
        </w:sectPr>
      </w:pPr>
    </w:p>
    <w:p w14:paraId="69DE4DFC" w14:textId="3AFAC4BE" w:rsidR="0021311D" w:rsidRPr="00B779A5" w:rsidRDefault="00300EB5" w:rsidP="005074AC">
      <w:pPr>
        <w:pStyle w:val="Head1NS"/>
        <w:ind w:left="274"/>
      </w:pPr>
      <w:r w:rsidRPr="00B779A5">
        <w:lastRenderedPageBreak/>
        <w:t>APPENDIX</w:t>
      </w:r>
      <w:r w:rsidR="0021311D" w:rsidRPr="00B779A5">
        <w:t xml:space="preserve"> </w:t>
      </w:r>
      <w:r w:rsidR="004761AF">
        <w:t>b</w:t>
      </w:r>
      <w:r w:rsidR="0021311D" w:rsidRPr="00B779A5">
        <w:t xml:space="preserve"> – </w:t>
      </w:r>
      <w:r w:rsidR="00F10B22" w:rsidRPr="00B779A5">
        <w:t>SAMPLE COST ESTIMATE FOR DEVELOPMENT PROJECTS</w:t>
      </w:r>
    </w:p>
    <w:p w14:paraId="7C06CC65" w14:textId="012F50F1" w:rsidR="000D35C2" w:rsidRPr="00B779A5" w:rsidRDefault="000D35C2" w:rsidP="002C144E">
      <w:pPr>
        <w:pStyle w:val="BodyText"/>
        <w:tabs>
          <w:tab w:val="clear" w:pos="432"/>
        </w:tabs>
        <w:spacing w:after="120"/>
        <w:ind w:left="274" w:right="302"/>
        <w:rPr>
          <w:sz w:val="22"/>
          <w:szCs w:val="22"/>
        </w:rPr>
      </w:pPr>
      <w:r w:rsidRPr="00B779A5">
        <w:rPr>
          <w:sz w:val="22"/>
          <w:szCs w:val="22"/>
        </w:rPr>
        <w:t xml:space="preserve">In preparing a cost estimate for the project, </w:t>
      </w:r>
      <w:r w:rsidR="00601F19">
        <w:rPr>
          <w:sz w:val="22"/>
          <w:szCs w:val="22"/>
        </w:rPr>
        <w:t>a</w:t>
      </w:r>
      <w:r w:rsidRPr="00B779A5">
        <w:rPr>
          <w:sz w:val="22"/>
          <w:szCs w:val="22"/>
        </w:rPr>
        <w:t>pplicants should comply with the following:</w:t>
      </w:r>
    </w:p>
    <w:p w14:paraId="55D52EF6" w14:textId="033A8D25" w:rsidR="00761B61" w:rsidRPr="00B779A5" w:rsidRDefault="000D35C2" w:rsidP="000D35C2">
      <w:pPr>
        <w:pStyle w:val="BodyText"/>
        <w:tabs>
          <w:tab w:val="clear" w:pos="432"/>
        </w:tabs>
        <w:spacing w:after="0"/>
        <w:ind w:left="274" w:right="302"/>
        <w:rPr>
          <w:sz w:val="22"/>
          <w:szCs w:val="22"/>
        </w:rPr>
      </w:pPr>
      <w:r w:rsidRPr="00B779A5">
        <w:rPr>
          <w:sz w:val="22"/>
          <w:szCs w:val="22"/>
        </w:rPr>
        <w:t>1.</w:t>
      </w:r>
      <w:r w:rsidRPr="00B779A5">
        <w:rPr>
          <w:sz w:val="22"/>
          <w:szCs w:val="22"/>
        </w:rPr>
        <w:tab/>
      </w:r>
      <w:r w:rsidR="00247E4D" w:rsidRPr="00B779A5">
        <w:rPr>
          <w:sz w:val="22"/>
          <w:szCs w:val="22"/>
        </w:rPr>
        <w:t xml:space="preserve">All </w:t>
      </w:r>
      <w:r w:rsidR="007F639B" w:rsidRPr="00B779A5">
        <w:rPr>
          <w:sz w:val="22"/>
          <w:szCs w:val="22"/>
        </w:rPr>
        <w:t>project</w:t>
      </w:r>
      <w:r w:rsidR="00247E4D" w:rsidRPr="00B779A5">
        <w:rPr>
          <w:sz w:val="22"/>
          <w:szCs w:val="22"/>
        </w:rPr>
        <w:t xml:space="preserve"> elements should be </w:t>
      </w:r>
      <w:r w:rsidR="00761B61" w:rsidRPr="00B779A5">
        <w:rPr>
          <w:sz w:val="22"/>
          <w:szCs w:val="22"/>
        </w:rPr>
        <w:t xml:space="preserve">detailed and customized to fit the project. Each element should be </w:t>
      </w:r>
      <w:r w:rsidR="00247E4D" w:rsidRPr="00B779A5">
        <w:rPr>
          <w:sz w:val="22"/>
          <w:szCs w:val="22"/>
        </w:rPr>
        <w:t xml:space="preserve">clearly described in the </w:t>
      </w:r>
      <w:r w:rsidR="00A55D7A" w:rsidRPr="00B779A5">
        <w:rPr>
          <w:sz w:val="22"/>
          <w:szCs w:val="22"/>
        </w:rPr>
        <w:t>project</w:t>
      </w:r>
      <w:r w:rsidR="00247E4D" w:rsidRPr="00B779A5">
        <w:rPr>
          <w:sz w:val="22"/>
          <w:szCs w:val="22"/>
        </w:rPr>
        <w:t xml:space="preserve"> narrative. </w:t>
      </w:r>
    </w:p>
    <w:p w14:paraId="7EF8F867" w14:textId="1DC5C083" w:rsidR="000D35C2" w:rsidRPr="00B779A5" w:rsidRDefault="000D35C2" w:rsidP="000D35C2">
      <w:pPr>
        <w:pStyle w:val="BodyText"/>
        <w:tabs>
          <w:tab w:val="clear" w:pos="432"/>
        </w:tabs>
        <w:spacing w:after="0"/>
        <w:ind w:left="274" w:right="302"/>
        <w:rPr>
          <w:sz w:val="22"/>
          <w:szCs w:val="22"/>
        </w:rPr>
      </w:pPr>
      <w:r w:rsidRPr="00B779A5">
        <w:rPr>
          <w:sz w:val="22"/>
          <w:szCs w:val="22"/>
        </w:rPr>
        <w:t>2.</w:t>
      </w:r>
      <w:r w:rsidRPr="00B779A5">
        <w:rPr>
          <w:sz w:val="22"/>
          <w:szCs w:val="22"/>
        </w:rPr>
        <w:tab/>
      </w:r>
      <w:r w:rsidR="00761B61" w:rsidRPr="00B779A5">
        <w:rPr>
          <w:sz w:val="22"/>
          <w:szCs w:val="22"/>
        </w:rPr>
        <w:t>Each funding source</w:t>
      </w:r>
      <w:r w:rsidRPr="00B779A5">
        <w:rPr>
          <w:sz w:val="22"/>
          <w:szCs w:val="22"/>
        </w:rPr>
        <w:t xml:space="preserve"> </w:t>
      </w:r>
      <w:r w:rsidR="00D90988" w:rsidRPr="00B779A5">
        <w:rPr>
          <w:sz w:val="22"/>
          <w:szCs w:val="22"/>
        </w:rPr>
        <w:t>must</w:t>
      </w:r>
      <w:r w:rsidR="00761B61" w:rsidRPr="00B779A5">
        <w:rPr>
          <w:sz w:val="22"/>
          <w:szCs w:val="22"/>
        </w:rPr>
        <w:t xml:space="preserve"> have its own column.</w:t>
      </w:r>
      <w:r w:rsidRPr="00B779A5">
        <w:rPr>
          <w:sz w:val="22"/>
          <w:szCs w:val="22"/>
        </w:rPr>
        <w:t xml:space="preserve"> </w:t>
      </w:r>
      <w:r w:rsidR="002A3C78">
        <w:rPr>
          <w:sz w:val="22"/>
          <w:szCs w:val="22"/>
        </w:rPr>
        <w:t>Other Funding Source</w:t>
      </w:r>
      <w:r w:rsidR="00D90988" w:rsidRPr="00B779A5">
        <w:rPr>
          <w:sz w:val="22"/>
          <w:szCs w:val="22"/>
        </w:rPr>
        <w:t xml:space="preserve"> c</w:t>
      </w:r>
      <w:r w:rsidRPr="00B779A5">
        <w:rPr>
          <w:sz w:val="22"/>
          <w:szCs w:val="22"/>
        </w:rPr>
        <w:t xml:space="preserve">olumn headings should specify cash or in-kind. </w:t>
      </w:r>
    </w:p>
    <w:p w14:paraId="004ED7F2" w14:textId="75B9EC06" w:rsidR="00D90988" w:rsidRPr="00B779A5" w:rsidRDefault="00D90988" w:rsidP="000D35C2">
      <w:pPr>
        <w:pStyle w:val="BodyText"/>
        <w:tabs>
          <w:tab w:val="clear" w:pos="432"/>
        </w:tabs>
        <w:spacing w:after="0"/>
        <w:ind w:left="274" w:right="302"/>
        <w:rPr>
          <w:sz w:val="22"/>
          <w:szCs w:val="22"/>
        </w:rPr>
      </w:pPr>
      <w:r w:rsidRPr="00B779A5">
        <w:rPr>
          <w:sz w:val="22"/>
          <w:szCs w:val="22"/>
        </w:rPr>
        <w:t>3.</w:t>
      </w:r>
      <w:r w:rsidRPr="00B779A5">
        <w:rPr>
          <w:sz w:val="22"/>
          <w:szCs w:val="22"/>
        </w:rPr>
        <w:tab/>
        <w:t xml:space="preserve">The </w:t>
      </w:r>
      <w:r w:rsidR="0018322D">
        <w:rPr>
          <w:sz w:val="22"/>
          <w:szCs w:val="22"/>
        </w:rPr>
        <w:t xml:space="preserve">GI </w:t>
      </w:r>
      <w:r w:rsidRPr="00B779A5">
        <w:rPr>
          <w:sz w:val="22"/>
          <w:szCs w:val="22"/>
        </w:rPr>
        <w:t>Grant and Other Fund</w:t>
      </w:r>
      <w:r w:rsidR="002C144E">
        <w:rPr>
          <w:sz w:val="22"/>
          <w:szCs w:val="22"/>
        </w:rPr>
        <w:t>ing Source</w:t>
      </w:r>
      <w:r w:rsidRPr="00B779A5">
        <w:rPr>
          <w:sz w:val="22"/>
          <w:szCs w:val="22"/>
        </w:rPr>
        <w:t xml:space="preserve"> columns should sum to the Total Cost column.</w:t>
      </w:r>
    </w:p>
    <w:p w14:paraId="17FA29BE" w14:textId="43BC3B52" w:rsidR="000D35C2" w:rsidRDefault="00D90988" w:rsidP="000D35C2">
      <w:pPr>
        <w:pStyle w:val="BodyText"/>
        <w:tabs>
          <w:tab w:val="clear" w:pos="432"/>
        </w:tabs>
        <w:spacing w:after="0"/>
        <w:ind w:left="274" w:right="302"/>
        <w:rPr>
          <w:b/>
          <w:sz w:val="22"/>
          <w:szCs w:val="22"/>
        </w:rPr>
      </w:pPr>
      <w:r w:rsidRPr="00B779A5">
        <w:rPr>
          <w:sz w:val="22"/>
          <w:szCs w:val="22"/>
        </w:rPr>
        <w:t>4</w:t>
      </w:r>
      <w:r w:rsidR="000D35C2" w:rsidRPr="00B779A5">
        <w:rPr>
          <w:sz w:val="22"/>
          <w:szCs w:val="22"/>
        </w:rPr>
        <w:t>.</w:t>
      </w:r>
      <w:r w:rsidR="000D35C2" w:rsidRPr="00B779A5">
        <w:rPr>
          <w:sz w:val="22"/>
          <w:szCs w:val="22"/>
        </w:rPr>
        <w:tab/>
      </w:r>
      <w:r w:rsidRPr="00B779A5">
        <w:rPr>
          <w:b/>
          <w:sz w:val="22"/>
          <w:szCs w:val="22"/>
        </w:rPr>
        <w:t>The cost of p</w:t>
      </w:r>
      <w:r w:rsidR="00761B61" w:rsidRPr="00B779A5">
        <w:rPr>
          <w:b/>
          <w:sz w:val="22"/>
          <w:szCs w:val="22"/>
        </w:rPr>
        <w:t xml:space="preserve">roject elements funded by the </w:t>
      </w:r>
      <w:r w:rsidR="003A1CA3">
        <w:rPr>
          <w:b/>
          <w:sz w:val="22"/>
          <w:szCs w:val="22"/>
        </w:rPr>
        <w:t xml:space="preserve">GI </w:t>
      </w:r>
      <w:r w:rsidR="00761B61" w:rsidRPr="00B779A5">
        <w:rPr>
          <w:b/>
          <w:sz w:val="22"/>
          <w:szCs w:val="22"/>
        </w:rPr>
        <w:t>Grant should not be split between the grant and other fund</w:t>
      </w:r>
      <w:r w:rsidR="002C144E">
        <w:rPr>
          <w:b/>
          <w:sz w:val="22"/>
          <w:szCs w:val="22"/>
        </w:rPr>
        <w:t>ing sources</w:t>
      </w:r>
      <w:r w:rsidR="00761B61" w:rsidRPr="00B779A5">
        <w:rPr>
          <w:b/>
          <w:sz w:val="22"/>
          <w:szCs w:val="22"/>
        </w:rPr>
        <w:t xml:space="preserve">. </w:t>
      </w:r>
    </w:p>
    <w:p w14:paraId="6176DEB6" w14:textId="5C39ED56" w:rsidR="000D35C2" w:rsidRPr="00B779A5" w:rsidRDefault="000D35C2" w:rsidP="000D35C2">
      <w:pPr>
        <w:pStyle w:val="BodyText"/>
        <w:tabs>
          <w:tab w:val="clear" w:pos="432"/>
        </w:tabs>
        <w:spacing w:after="0"/>
        <w:ind w:left="274" w:right="302"/>
        <w:rPr>
          <w:sz w:val="22"/>
          <w:szCs w:val="22"/>
        </w:rPr>
      </w:pPr>
      <w:r w:rsidRPr="00B779A5">
        <w:rPr>
          <w:sz w:val="22"/>
          <w:szCs w:val="22"/>
        </w:rPr>
        <w:t>5.</w:t>
      </w:r>
      <w:r w:rsidRPr="00B779A5">
        <w:rPr>
          <w:sz w:val="22"/>
          <w:szCs w:val="22"/>
        </w:rPr>
        <w:tab/>
        <w:t>Overhead/indirect costs are not eligible for reimbursement.</w:t>
      </w:r>
      <w:r w:rsidR="00250FF7">
        <w:rPr>
          <w:sz w:val="22"/>
          <w:szCs w:val="22"/>
        </w:rPr>
        <w:t xml:space="preserve"> </w:t>
      </w:r>
      <w:r w:rsidR="00250FF7" w:rsidRPr="00250FF7">
        <w:rPr>
          <w:sz w:val="22"/>
          <w:szCs w:val="22"/>
        </w:rPr>
        <w:t>In-service payroll may not include a “billable rate” or administrative cost allocation.</w:t>
      </w:r>
    </w:p>
    <w:p w14:paraId="44563A71" w14:textId="77777777" w:rsidR="000D35C2" w:rsidRPr="00B779A5" w:rsidRDefault="000D35C2" w:rsidP="000D35C2">
      <w:pPr>
        <w:pStyle w:val="BodyText"/>
        <w:tabs>
          <w:tab w:val="clear" w:pos="432"/>
        </w:tabs>
        <w:spacing w:after="0"/>
        <w:ind w:left="274" w:right="302"/>
        <w:rPr>
          <w:sz w:val="22"/>
          <w:szCs w:val="22"/>
        </w:rPr>
      </w:pPr>
    </w:p>
    <w:tbl>
      <w:tblPr>
        <w:tblStyle w:val="TableGrid"/>
        <w:tblW w:w="0" w:type="auto"/>
        <w:jc w:val="center"/>
        <w:tblCellMar>
          <w:left w:w="115" w:type="dxa"/>
          <w:right w:w="115" w:type="dxa"/>
        </w:tblCellMar>
        <w:tblLook w:val="04A0" w:firstRow="1" w:lastRow="0" w:firstColumn="1" w:lastColumn="0" w:noHBand="0" w:noVBand="1"/>
      </w:tblPr>
      <w:tblGrid>
        <w:gridCol w:w="522"/>
        <w:gridCol w:w="5143"/>
        <w:gridCol w:w="900"/>
        <w:gridCol w:w="1042"/>
        <w:gridCol w:w="990"/>
        <w:gridCol w:w="1440"/>
        <w:gridCol w:w="1170"/>
        <w:gridCol w:w="1620"/>
        <w:gridCol w:w="1620"/>
      </w:tblGrid>
      <w:tr w:rsidR="00317895" w:rsidRPr="00B779A5" w14:paraId="70728356" w14:textId="77777777" w:rsidTr="00D90988">
        <w:trPr>
          <w:jc w:val="center"/>
        </w:trPr>
        <w:tc>
          <w:tcPr>
            <w:tcW w:w="5665" w:type="dxa"/>
            <w:gridSpan w:val="2"/>
            <w:tcBorders>
              <w:bottom w:val="double" w:sz="4" w:space="0" w:color="auto"/>
            </w:tcBorders>
            <w:vAlign w:val="bottom"/>
          </w:tcPr>
          <w:p w14:paraId="19F5F5AB" w14:textId="3F54955E" w:rsidR="00317895" w:rsidRPr="00B779A5" w:rsidRDefault="000D35C2" w:rsidP="00B914C9">
            <w:pPr>
              <w:spacing w:after="120"/>
              <w:rPr>
                <w:b/>
                <w:sz w:val="22"/>
              </w:rPr>
            </w:pPr>
            <w:r w:rsidRPr="00B779A5">
              <w:rPr>
                <w:b/>
                <w:sz w:val="22"/>
              </w:rPr>
              <w:t>P</w:t>
            </w:r>
            <w:r w:rsidR="00B914C9" w:rsidRPr="00B779A5">
              <w:rPr>
                <w:b/>
                <w:sz w:val="22"/>
              </w:rPr>
              <w:t xml:space="preserve">ROJECT </w:t>
            </w:r>
            <w:r w:rsidR="00761B61" w:rsidRPr="00B779A5">
              <w:rPr>
                <w:b/>
                <w:sz w:val="22"/>
              </w:rPr>
              <w:t>ELEMENTS</w:t>
            </w:r>
            <w:r w:rsidR="00317895" w:rsidRPr="00B779A5">
              <w:rPr>
                <w:b/>
                <w:sz w:val="22"/>
              </w:rPr>
              <w:t xml:space="preserve"> (Examples)</w:t>
            </w:r>
          </w:p>
        </w:tc>
        <w:tc>
          <w:tcPr>
            <w:tcW w:w="900" w:type="dxa"/>
            <w:tcBorders>
              <w:bottom w:val="double" w:sz="4" w:space="0" w:color="auto"/>
            </w:tcBorders>
            <w:vAlign w:val="bottom"/>
          </w:tcPr>
          <w:p w14:paraId="0BDE5C3E" w14:textId="77777777" w:rsidR="00317895" w:rsidRPr="00B779A5" w:rsidRDefault="00317895" w:rsidP="00AE5FFD">
            <w:pPr>
              <w:pStyle w:val="BodyText"/>
              <w:spacing w:after="0"/>
              <w:jc w:val="center"/>
              <w:rPr>
                <w:b/>
                <w:sz w:val="20"/>
                <w:szCs w:val="20"/>
              </w:rPr>
            </w:pPr>
            <w:r w:rsidRPr="00B779A5">
              <w:rPr>
                <w:b/>
                <w:sz w:val="20"/>
                <w:szCs w:val="20"/>
              </w:rPr>
              <w:t>Unit Price</w:t>
            </w:r>
          </w:p>
        </w:tc>
        <w:tc>
          <w:tcPr>
            <w:tcW w:w="1042" w:type="dxa"/>
            <w:tcBorders>
              <w:bottom w:val="double" w:sz="4" w:space="0" w:color="auto"/>
            </w:tcBorders>
            <w:vAlign w:val="bottom"/>
          </w:tcPr>
          <w:p w14:paraId="6C85760F" w14:textId="77777777" w:rsidR="00317895" w:rsidRPr="00B779A5" w:rsidRDefault="00317895" w:rsidP="00AE5FFD">
            <w:pPr>
              <w:pStyle w:val="BodyText"/>
              <w:spacing w:after="0"/>
              <w:jc w:val="center"/>
              <w:rPr>
                <w:b/>
                <w:sz w:val="20"/>
                <w:szCs w:val="20"/>
              </w:rPr>
            </w:pPr>
            <w:r w:rsidRPr="00B779A5">
              <w:rPr>
                <w:b/>
                <w:sz w:val="20"/>
                <w:szCs w:val="20"/>
              </w:rPr>
              <w:t>Unit of Measure</w:t>
            </w:r>
          </w:p>
        </w:tc>
        <w:tc>
          <w:tcPr>
            <w:tcW w:w="990" w:type="dxa"/>
            <w:tcBorders>
              <w:bottom w:val="double" w:sz="4" w:space="0" w:color="auto"/>
            </w:tcBorders>
            <w:vAlign w:val="bottom"/>
          </w:tcPr>
          <w:p w14:paraId="570F1ED9" w14:textId="77777777" w:rsidR="00317895" w:rsidRPr="00B779A5" w:rsidRDefault="00317895" w:rsidP="00AE5FFD">
            <w:pPr>
              <w:pStyle w:val="BodyText"/>
              <w:spacing w:after="0"/>
              <w:jc w:val="center"/>
              <w:rPr>
                <w:b/>
                <w:sz w:val="20"/>
                <w:szCs w:val="20"/>
              </w:rPr>
            </w:pPr>
            <w:r w:rsidRPr="00B779A5">
              <w:rPr>
                <w:b/>
                <w:sz w:val="20"/>
                <w:szCs w:val="20"/>
              </w:rPr>
              <w:t>Qty</w:t>
            </w:r>
          </w:p>
        </w:tc>
        <w:tc>
          <w:tcPr>
            <w:tcW w:w="1440" w:type="dxa"/>
            <w:tcBorders>
              <w:bottom w:val="double" w:sz="4" w:space="0" w:color="auto"/>
            </w:tcBorders>
            <w:vAlign w:val="bottom"/>
          </w:tcPr>
          <w:p w14:paraId="7A1F5F58" w14:textId="77777777" w:rsidR="00317895" w:rsidRPr="00B779A5" w:rsidRDefault="00317895" w:rsidP="00AE5FFD">
            <w:pPr>
              <w:pStyle w:val="BodyText"/>
              <w:spacing w:after="0"/>
              <w:jc w:val="center"/>
              <w:rPr>
                <w:b/>
                <w:sz w:val="20"/>
                <w:szCs w:val="20"/>
              </w:rPr>
            </w:pPr>
            <w:r w:rsidRPr="00B779A5">
              <w:rPr>
                <w:b/>
                <w:sz w:val="20"/>
                <w:szCs w:val="20"/>
              </w:rPr>
              <w:t>Total Cost</w:t>
            </w:r>
          </w:p>
        </w:tc>
        <w:tc>
          <w:tcPr>
            <w:tcW w:w="1170" w:type="dxa"/>
            <w:tcBorders>
              <w:bottom w:val="double" w:sz="4" w:space="0" w:color="auto"/>
            </w:tcBorders>
            <w:vAlign w:val="bottom"/>
          </w:tcPr>
          <w:p w14:paraId="20999E1E" w14:textId="5A7E7466" w:rsidR="00317895" w:rsidRPr="00B779A5" w:rsidRDefault="003A1CA3" w:rsidP="00AE5FFD">
            <w:pPr>
              <w:pStyle w:val="BodyText"/>
              <w:spacing w:after="0"/>
              <w:jc w:val="center"/>
              <w:rPr>
                <w:b/>
                <w:sz w:val="20"/>
                <w:szCs w:val="20"/>
              </w:rPr>
            </w:pPr>
            <w:r>
              <w:rPr>
                <w:b/>
                <w:sz w:val="20"/>
                <w:szCs w:val="20"/>
              </w:rPr>
              <w:t>GI</w:t>
            </w:r>
            <w:r w:rsidR="00317895" w:rsidRPr="00B779A5">
              <w:rPr>
                <w:b/>
                <w:sz w:val="20"/>
                <w:szCs w:val="20"/>
              </w:rPr>
              <w:t xml:space="preserve"> Grant</w:t>
            </w:r>
          </w:p>
        </w:tc>
        <w:tc>
          <w:tcPr>
            <w:tcW w:w="1620" w:type="dxa"/>
            <w:tcBorders>
              <w:bottom w:val="double" w:sz="4" w:space="0" w:color="auto"/>
            </w:tcBorders>
            <w:vAlign w:val="bottom"/>
          </w:tcPr>
          <w:p w14:paraId="4053B526" w14:textId="0B371DDD" w:rsidR="00317895" w:rsidRPr="00B779A5" w:rsidRDefault="002C144E" w:rsidP="00AE5FFD">
            <w:pPr>
              <w:pStyle w:val="BodyText"/>
              <w:spacing w:after="0"/>
              <w:jc w:val="center"/>
              <w:rPr>
                <w:b/>
                <w:sz w:val="20"/>
                <w:szCs w:val="20"/>
              </w:rPr>
            </w:pPr>
            <w:r>
              <w:rPr>
                <w:b/>
                <w:sz w:val="20"/>
                <w:szCs w:val="20"/>
              </w:rPr>
              <w:t>Other Funding Source</w:t>
            </w:r>
          </w:p>
          <w:p w14:paraId="66593AE2" w14:textId="06D3E165" w:rsidR="00317895" w:rsidRPr="00B779A5" w:rsidRDefault="00317895" w:rsidP="00257927">
            <w:pPr>
              <w:pStyle w:val="BodyText"/>
              <w:spacing w:after="0"/>
              <w:jc w:val="center"/>
              <w:rPr>
                <w:b/>
                <w:sz w:val="20"/>
                <w:szCs w:val="20"/>
              </w:rPr>
            </w:pPr>
            <w:r w:rsidRPr="00B779A5">
              <w:rPr>
                <w:b/>
                <w:sz w:val="18"/>
                <w:szCs w:val="18"/>
              </w:rPr>
              <w:t>(</w:t>
            </w:r>
            <w:r w:rsidR="002A3C78">
              <w:rPr>
                <w:b/>
                <w:sz w:val="18"/>
                <w:szCs w:val="18"/>
              </w:rPr>
              <w:t xml:space="preserve">Indicate </w:t>
            </w:r>
            <w:r w:rsidR="00D8763F" w:rsidRPr="00B779A5">
              <w:rPr>
                <w:b/>
                <w:sz w:val="18"/>
                <w:szCs w:val="18"/>
              </w:rPr>
              <w:t>C</w:t>
            </w:r>
            <w:r w:rsidRPr="00B779A5">
              <w:rPr>
                <w:b/>
                <w:sz w:val="18"/>
                <w:szCs w:val="18"/>
              </w:rPr>
              <w:t>ash or In-Kind</w:t>
            </w:r>
            <w:r w:rsidRPr="00B779A5">
              <w:rPr>
                <w:b/>
                <w:sz w:val="20"/>
                <w:szCs w:val="20"/>
              </w:rPr>
              <w:t>)</w:t>
            </w:r>
          </w:p>
        </w:tc>
        <w:tc>
          <w:tcPr>
            <w:tcW w:w="1620" w:type="dxa"/>
            <w:tcBorders>
              <w:bottom w:val="double" w:sz="4" w:space="0" w:color="auto"/>
            </w:tcBorders>
            <w:vAlign w:val="bottom"/>
          </w:tcPr>
          <w:p w14:paraId="0834E644" w14:textId="40D5ED4C" w:rsidR="00317895" w:rsidRPr="00B779A5" w:rsidRDefault="002C144E" w:rsidP="00AE5FFD">
            <w:pPr>
              <w:pStyle w:val="BodyText"/>
              <w:spacing w:after="0"/>
              <w:jc w:val="center"/>
              <w:rPr>
                <w:b/>
                <w:sz w:val="20"/>
                <w:szCs w:val="20"/>
              </w:rPr>
            </w:pPr>
            <w:r>
              <w:rPr>
                <w:b/>
                <w:sz w:val="20"/>
                <w:szCs w:val="20"/>
              </w:rPr>
              <w:t xml:space="preserve">Other Funding Source </w:t>
            </w:r>
            <w:r w:rsidR="00317895" w:rsidRPr="00B779A5">
              <w:rPr>
                <w:b/>
                <w:sz w:val="18"/>
                <w:szCs w:val="18"/>
              </w:rPr>
              <w:t>(Indicate Cash or In-Kind)</w:t>
            </w:r>
          </w:p>
        </w:tc>
      </w:tr>
      <w:tr w:rsidR="00317895" w:rsidRPr="00B779A5" w14:paraId="61DBFAB5" w14:textId="77777777" w:rsidTr="00D90988">
        <w:trPr>
          <w:trHeight w:hRule="exact" w:val="274"/>
          <w:jc w:val="center"/>
        </w:trPr>
        <w:tc>
          <w:tcPr>
            <w:tcW w:w="5665" w:type="dxa"/>
            <w:gridSpan w:val="2"/>
            <w:tcBorders>
              <w:top w:val="double" w:sz="4" w:space="0" w:color="auto"/>
              <w:bottom w:val="single" w:sz="4" w:space="0" w:color="auto"/>
            </w:tcBorders>
            <w:shd w:val="clear" w:color="auto" w:fill="D9D9D9" w:themeFill="background1" w:themeFillShade="D9"/>
            <w:vAlign w:val="center"/>
          </w:tcPr>
          <w:p w14:paraId="742562C4" w14:textId="77777777" w:rsidR="00317895" w:rsidRPr="00B779A5" w:rsidRDefault="00317895" w:rsidP="00AE5FFD">
            <w:pPr>
              <w:rPr>
                <w:b/>
                <w:smallCaps/>
                <w:sz w:val="20"/>
                <w:szCs w:val="20"/>
              </w:rPr>
            </w:pPr>
            <w:r w:rsidRPr="00B779A5">
              <w:rPr>
                <w:b/>
                <w:smallCaps/>
                <w:sz w:val="20"/>
                <w:szCs w:val="20"/>
              </w:rPr>
              <w:t xml:space="preserve">NON-CONSTRUCTION </w:t>
            </w:r>
            <w:r w:rsidRPr="00B779A5">
              <w:rPr>
                <w:b/>
                <w:sz w:val="20"/>
                <w:szCs w:val="20"/>
              </w:rPr>
              <w:t>(not to exceed 25% of grant</w:t>
            </w:r>
            <w:r w:rsidRPr="00B779A5">
              <w:rPr>
                <w:b/>
                <w:smallCaps/>
                <w:sz w:val="20"/>
                <w:szCs w:val="20"/>
              </w:rPr>
              <w:t>)</w:t>
            </w:r>
          </w:p>
        </w:tc>
        <w:tc>
          <w:tcPr>
            <w:tcW w:w="900" w:type="dxa"/>
            <w:tcBorders>
              <w:top w:val="double" w:sz="4" w:space="0" w:color="auto"/>
              <w:bottom w:val="single" w:sz="4" w:space="0" w:color="auto"/>
            </w:tcBorders>
            <w:shd w:val="clear" w:color="auto" w:fill="D9D9D9" w:themeFill="background1" w:themeFillShade="D9"/>
            <w:vAlign w:val="center"/>
          </w:tcPr>
          <w:p w14:paraId="594AE207" w14:textId="77777777" w:rsidR="00317895" w:rsidRPr="00B779A5" w:rsidRDefault="00317895" w:rsidP="00AE5FFD">
            <w:pPr>
              <w:pStyle w:val="BodyText"/>
              <w:spacing w:after="0"/>
              <w:jc w:val="left"/>
              <w:rPr>
                <w:sz w:val="19"/>
                <w:szCs w:val="19"/>
              </w:rPr>
            </w:pPr>
          </w:p>
        </w:tc>
        <w:tc>
          <w:tcPr>
            <w:tcW w:w="1042" w:type="dxa"/>
            <w:tcBorders>
              <w:top w:val="double" w:sz="4" w:space="0" w:color="auto"/>
              <w:bottom w:val="single" w:sz="4" w:space="0" w:color="auto"/>
            </w:tcBorders>
            <w:shd w:val="clear" w:color="auto" w:fill="D9D9D9" w:themeFill="background1" w:themeFillShade="D9"/>
            <w:vAlign w:val="center"/>
          </w:tcPr>
          <w:p w14:paraId="28CE04E1" w14:textId="77777777" w:rsidR="00317895" w:rsidRPr="00B779A5" w:rsidRDefault="00317895" w:rsidP="00AE5FFD">
            <w:pPr>
              <w:pStyle w:val="BodyText"/>
              <w:spacing w:after="0"/>
              <w:jc w:val="left"/>
              <w:rPr>
                <w:sz w:val="19"/>
                <w:szCs w:val="19"/>
              </w:rPr>
            </w:pPr>
          </w:p>
        </w:tc>
        <w:tc>
          <w:tcPr>
            <w:tcW w:w="990" w:type="dxa"/>
            <w:tcBorders>
              <w:top w:val="double" w:sz="4" w:space="0" w:color="auto"/>
              <w:bottom w:val="single" w:sz="4" w:space="0" w:color="auto"/>
            </w:tcBorders>
            <w:shd w:val="clear" w:color="auto" w:fill="D9D9D9" w:themeFill="background1" w:themeFillShade="D9"/>
            <w:vAlign w:val="center"/>
          </w:tcPr>
          <w:p w14:paraId="029DF985" w14:textId="77777777" w:rsidR="00317895" w:rsidRPr="00B779A5" w:rsidRDefault="00317895" w:rsidP="00AE5FFD">
            <w:pPr>
              <w:pStyle w:val="BodyText"/>
              <w:jc w:val="center"/>
              <w:rPr>
                <w:sz w:val="19"/>
                <w:szCs w:val="19"/>
              </w:rPr>
            </w:pPr>
          </w:p>
        </w:tc>
        <w:tc>
          <w:tcPr>
            <w:tcW w:w="1440" w:type="dxa"/>
            <w:tcBorders>
              <w:top w:val="double" w:sz="4" w:space="0" w:color="auto"/>
              <w:bottom w:val="single" w:sz="4" w:space="0" w:color="auto"/>
            </w:tcBorders>
            <w:shd w:val="clear" w:color="auto" w:fill="D9D9D9" w:themeFill="background1" w:themeFillShade="D9"/>
            <w:vAlign w:val="center"/>
          </w:tcPr>
          <w:p w14:paraId="017A0543" w14:textId="77777777" w:rsidR="00317895" w:rsidRPr="00B779A5" w:rsidRDefault="00317895" w:rsidP="00AE5FFD">
            <w:pPr>
              <w:pStyle w:val="BodyText"/>
              <w:jc w:val="left"/>
              <w:rPr>
                <w:sz w:val="19"/>
                <w:szCs w:val="19"/>
              </w:rPr>
            </w:pPr>
          </w:p>
        </w:tc>
        <w:tc>
          <w:tcPr>
            <w:tcW w:w="1170" w:type="dxa"/>
            <w:tcBorders>
              <w:top w:val="double" w:sz="4" w:space="0" w:color="auto"/>
              <w:bottom w:val="single" w:sz="4" w:space="0" w:color="auto"/>
            </w:tcBorders>
            <w:shd w:val="clear" w:color="auto" w:fill="D9D9D9" w:themeFill="background1" w:themeFillShade="D9"/>
            <w:vAlign w:val="center"/>
          </w:tcPr>
          <w:p w14:paraId="412899AF" w14:textId="77777777" w:rsidR="00317895" w:rsidRPr="00B779A5" w:rsidRDefault="00317895" w:rsidP="00AE5FFD">
            <w:pPr>
              <w:pStyle w:val="BodyText"/>
              <w:jc w:val="left"/>
              <w:rPr>
                <w:sz w:val="19"/>
                <w:szCs w:val="19"/>
              </w:rPr>
            </w:pPr>
          </w:p>
        </w:tc>
        <w:tc>
          <w:tcPr>
            <w:tcW w:w="1620" w:type="dxa"/>
            <w:tcBorders>
              <w:top w:val="double" w:sz="4" w:space="0" w:color="auto"/>
              <w:bottom w:val="single" w:sz="4" w:space="0" w:color="auto"/>
            </w:tcBorders>
            <w:shd w:val="clear" w:color="auto" w:fill="D9D9D9" w:themeFill="background1" w:themeFillShade="D9"/>
            <w:vAlign w:val="center"/>
          </w:tcPr>
          <w:p w14:paraId="4D9C9DD8" w14:textId="77777777" w:rsidR="00317895" w:rsidRPr="00B779A5" w:rsidRDefault="00317895" w:rsidP="00AE5FFD">
            <w:pPr>
              <w:pStyle w:val="BodyText"/>
              <w:jc w:val="left"/>
              <w:rPr>
                <w:sz w:val="19"/>
                <w:szCs w:val="19"/>
              </w:rPr>
            </w:pPr>
          </w:p>
        </w:tc>
        <w:tc>
          <w:tcPr>
            <w:tcW w:w="1620" w:type="dxa"/>
            <w:tcBorders>
              <w:top w:val="double" w:sz="4" w:space="0" w:color="auto"/>
              <w:bottom w:val="single" w:sz="4" w:space="0" w:color="auto"/>
            </w:tcBorders>
            <w:shd w:val="clear" w:color="auto" w:fill="D9D9D9" w:themeFill="background1" w:themeFillShade="D9"/>
            <w:vAlign w:val="center"/>
          </w:tcPr>
          <w:p w14:paraId="0C6034F3" w14:textId="77777777" w:rsidR="00317895" w:rsidRPr="00B779A5" w:rsidRDefault="00317895" w:rsidP="00AE5FFD">
            <w:pPr>
              <w:pStyle w:val="BodyText"/>
              <w:jc w:val="left"/>
              <w:rPr>
                <w:sz w:val="19"/>
                <w:szCs w:val="19"/>
              </w:rPr>
            </w:pPr>
          </w:p>
        </w:tc>
      </w:tr>
      <w:tr w:rsidR="00317895" w:rsidRPr="00B779A5" w14:paraId="4ED73B12" w14:textId="77777777" w:rsidTr="00D90988">
        <w:trPr>
          <w:cantSplit/>
          <w:trHeight w:hRule="exact" w:val="274"/>
          <w:jc w:val="center"/>
        </w:trPr>
        <w:tc>
          <w:tcPr>
            <w:tcW w:w="522" w:type="dxa"/>
            <w:shd w:val="clear" w:color="auto" w:fill="auto"/>
            <w:vAlign w:val="center"/>
          </w:tcPr>
          <w:p w14:paraId="4F2DE6F1" w14:textId="6C3A8EEF" w:rsidR="00317895" w:rsidRPr="00B779A5" w:rsidRDefault="007F639B" w:rsidP="007F639B">
            <w:pPr>
              <w:jc w:val="center"/>
              <w:rPr>
                <w:b/>
                <w:sz w:val="20"/>
                <w:szCs w:val="20"/>
              </w:rPr>
            </w:pPr>
            <w:r w:rsidRPr="00B779A5">
              <w:rPr>
                <w:b/>
                <w:sz w:val="20"/>
                <w:szCs w:val="20"/>
              </w:rPr>
              <w:t>A</w:t>
            </w:r>
          </w:p>
        </w:tc>
        <w:tc>
          <w:tcPr>
            <w:tcW w:w="5143" w:type="dxa"/>
            <w:shd w:val="clear" w:color="auto" w:fill="auto"/>
            <w:vAlign w:val="center"/>
          </w:tcPr>
          <w:p w14:paraId="2F0188B0" w14:textId="77777777" w:rsidR="00317895" w:rsidRPr="00B779A5" w:rsidRDefault="00317895" w:rsidP="00AE5FFD">
            <w:pPr>
              <w:rPr>
                <w:b/>
                <w:sz w:val="20"/>
                <w:szCs w:val="20"/>
              </w:rPr>
            </w:pPr>
            <w:r w:rsidRPr="00B779A5">
              <w:rPr>
                <w:b/>
                <w:sz w:val="20"/>
                <w:szCs w:val="20"/>
              </w:rPr>
              <w:t>Direct Project Management &amp; Administration</w:t>
            </w:r>
          </w:p>
        </w:tc>
        <w:tc>
          <w:tcPr>
            <w:tcW w:w="900" w:type="dxa"/>
            <w:shd w:val="clear" w:color="auto" w:fill="auto"/>
            <w:vAlign w:val="center"/>
          </w:tcPr>
          <w:p w14:paraId="68E5994F" w14:textId="77777777" w:rsidR="00317895" w:rsidRPr="00B779A5" w:rsidRDefault="00317895" w:rsidP="00AE5FFD">
            <w:pPr>
              <w:pStyle w:val="BodyText"/>
              <w:spacing w:after="0"/>
              <w:jc w:val="left"/>
              <w:rPr>
                <w:sz w:val="19"/>
                <w:szCs w:val="19"/>
              </w:rPr>
            </w:pPr>
          </w:p>
        </w:tc>
        <w:tc>
          <w:tcPr>
            <w:tcW w:w="1042" w:type="dxa"/>
            <w:shd w:val="clear" w:color="auto" w:fill="auto"/>
            <w:vAlign w:val="center"/>
          </w:tcPr>
          <w:p w14:paraId="4B374F94" w14:textId="77777777" w:rsidR="00317895" w:rsidRPr="00B779A5" w:rsidRDefault="00317895" w:rsidP="00AE5FFD">
            <w:pPr>
              <w:pStyle w:val="BodyText"/>
              <w:spacing w:after="0"/>
              <w:jc w:val="left"/>
              <w:rPr>
                <w:sz w:val="19"/>
                <w:szCs w:val="19"/>
              </w:rPr>
            </w:pPr>
          </w:p>
        </w:tc>
        <w:tc>
          <w:tcPr>
            <w:tcW w:w="990" w:type="dxa"/>
            <w:shd w:val="clear" w:color="auto" w:fill="auto"/>
            <w:vAlign w:val="center"/>
          </w:tcPr>
          <w:p w14:paraId="23F4BF7A" w14:textId="77777777" w:rsidR="00317895" w:rsidRPr="00B779A5" w:rsidRDefault="00317895" w:rsidP="00AE5FFD">
            <w:pPr>
              <w:pStyle w:val="BodyText"/>
              <w:jc w:val="center"/>
              <w:rPr>
                <w:sz w:val="19"/>
                <w:szCs w:val="19"/>
              </w:rPr>
            </w:pPr>
          </w:p>
        </w:tc>
        <w:tc>
          <w:tcPr>
            <w:tcW w:w="1440" w:type="dxa"/>
            <w:shd w:val="clear" w:color="auto" w:fill="auto"/>
            <w:vAlign w:val="center"/>
          </w:tcPr>
          <w:p w14:paraId="7F627592" w14:textId="77777777" w:rsidR="00317895" w:rsidRPr="00B779A5" w:rsidRDefault="00317895" w:rsidP="00AE5FFD">
            <w:pPr>
              <w:pStyle w:val="BodyText"/>
              <w:jc w:val="left"/>
              <w:rPr>
                <w:sz w:val="19"/>
                <w:szCs w:val="19"/>
              </w:rPr>
            </w:pPr>
          </w:p>
        </w:tc>
        <w:tc>
          <w:tcPr>
            <w:tcW w:w="1170" w:type="dxa"/>
            <w:shd w:val="clear" w:color="auto" w:fill="auto"/>
            <w:vAlign w:val="center"/>
          </w:tcPr>
          <w:p w14:paraId="7F456276" w14:textId="77777777" w:rsidR="00317895" w:rsidRPr="00B779A5" w:rsidRDefault="00317895" w:rsidP="00AE5FFD">
            <w:pPr>
              <w:pStyle w:val="BodyText"/>
              <w:jc w:val="left"/>
              <w:rPr>
                <w:sz w:val="19"/>
                <w:szCs w:val="19"/>
              </w:rPr>
            </w:pPr>
          </w:p>
        </w:tc>
        <w:tc>
          <w:tcPr>
            <w:tcW w:w="1620" w:type="dxa"/>
            <w:shd w:val="clear" w:color="auto" w:fill="auto"/>
            <w:vAlign w:val="center"/>
          </w:tcPr>
          <w:p w14:paraId="23DF55F6" w14:textId="77777777" w:rsidR="00317895" w:rsidRPr="00B779A5" w:rsidRDefault="00317895" w:rsidP="00AE5FFD">
            <w:pPr>
              <w:pStyle w:val="BodyText"/>
              <w:jc w:val="left"/>
              <w:rPr>
                <w:sz w:val="19"/>
                <w:szCs w:val="19"/>
              </w:rPr>
            </w:pPr>
          </w:p>
        </w:tc>
        <w:tc>
          <w:tcPr>
            <w:tcW w:w="1620" w:type="dxa"/>
            <w:shd w:val="clear" w:color="auto" w:fill="auto"/>
            <w:vAlign w:val="center"/>
          </w:tcPr>
          <w:p w14:paraId="49F1730B" w14:textId="77777777" w:rsidR="00317895" w:rsidRPr="00B779A5" w:rsidRDefault="00317895" w:rsidP="00AE5FFD">
            <w:pPr>
              <w:pStyle w:val="BodyText"/>
              <w:jc w:val="left"/>
              <w:rPr>
                <w:sz w:val="19"/>
                <w:szCs w:val="19"/>
              </w:rPr>
            </w:pPr>
          </w:p>
        </w:tc>
      </w:tr>
      <w:tr w:rsidR="00317895" w:rsidRPr="00B779A5" w14:paraId="1A8B6A76" w14:textId="77777777" w:rsidTr="00C77AEF">
        <w:trPr>
          <w:trHeight w:hRule="exact" w:val="274"/>
          <w:jc w:val="center"/>
        </w:trPr>
        <w:tc>
          <w:tcPr>
            <w:tcW w:w="522" w:type="dxa"/>
            <w:vAlign w:val="center"/>
          </w:tcPr>
          <w:p w14:paraId="320205B8" w14:textId="461529D3" w:rsidR="00317895" w:rsidRPr="00B779A5" w:rsidRDefault="00317895" w:rsidP="007F639B">
            <w:pPr>
              <w:pStyle w:val="BodyText"/>
              <w:spacing w:after="0"/>
              <w:jc w:val="right"/>
              <w:rPr>
                <w:sz w:val="20"/>
                <w:szCs w:val="20"/>
              </w:rPr>
            </w:pPr>
            <w:r w:rsidRPr="00B779A5">
              <w:rPr>
                <w:sz w:val="20"/>
                <w:szCs w:val="20"/>
              </w:rPr>
              <w:t>1</w:t>
            </w:r>
          </w:p>
        </w:tc>
        <w:tc>
          <w:tcPr>
            <w:tcW w:w="5143" w:type="dxa"/>
            <w:vAlign w:val="center"/>
          </w:tcPr>
          <w:p w14:paraId="12A23811" w14:textId="77777777" w:rsidR="00317895" w:rsidRPr="00B779A5" w:rsidRDefault="00317895" w:rsidP="00317895">
            <w:pPr>
              <w:pStyle w:val="BodyText"/>
              <w:widowControl w:val="0"/>
              <w:spacing w:after="0"/>
              <w:jc w:val="left"/>
              <w:rPr>
                <w:sz w:val="20"/>
                <w:szCs w:val="20"/>
              </w:rPr>
            </w:pPr>
            <w:r w:rsidRPr="00B779A5">
              <w:rPr>
                <w:sz w:val="20"/>
                <w:szCs w:val="20"/>
              </w:rPr>
              <w:t>Staff Time</w:t>
            </w:r>
          </w:p>
        </w:tc>
        <w:tc>
          <w:tcPr>
            <w:tcW w:w="900" w:type="dxa"/>
            <w:vAlign w:val="center"/>
          </w:tcPr>
          <w:p w14:paraId="744D9DF1" w14:textId="77777777" w:rsidR="00317895" w:rsidRPr="00B779A5" w:rsidRDefault="00317895" w:rsidP="00AE5FFD">
            <w:pPr>
              <w:pStyle w:val="BodyText"/>
              <w:spacing w:after="0"/>
              <w:jc w:val="left"/>
              <w:rPr>
                <w:sz w:val="20"/>
                <w:szCs w:val="20"/>
              </w:rPr>
            </w:pPr>
          </w:p>
        </w:tc>
        <w:tc>
          <w:tcPr>
            <w:tcW w:w="1042" w:type="dxa"/>
            <w:vAlign w:val="center"/>
          </w:tcPr>
          <w:p w14:paraId="60B1287A" w14:textId="0FA94331" w:rsidR="00317895" w:rsidRPr="00B779A5" w:rsidRDefault="00317895" w:rsidP="00AE5FFD">
            <w:pPr>
              <w:pStyle w:val="BodyText"/>
              <w:spacing w:after="0"/>
              <w:jc w:val="left"/>
              <w:rPr>
                <w:sz w:val="20"/>
                <w:szCs w:val="20"/>
              </w:rPr>
            </w:pPr>
          </w:p>
        </w:tc>
        <w:tc>
          <w:tcPr>
            <w:tcW w:w="990" w:type="dxa"/>
            <w:vAlign w:val="center"/>
          </w:tcPr>
          <w:p w14:paraId="076AA8F7" w14:textId="77777777" w:rsidR="00317895" w:rsidRPr="00B779A5" w:rsidRDefault="00317895" w:rsidP="00AE5FFD">
            <w:pPr>
              <w:pStyle w:val="BodyText"/>
              <w:jc w:val="center"/>
              <w:rPr>
                <w:sz w:val="20"/>
                <w:szCs w:val="20"/>
              </w:rPr>
            </w:pPr>
          </w:p>
        </w:tc>
        <w:tc>
          <w:tcPr>
            <w:tcW w:w="1440" w:type="dxa"/>
            <w:vAlign w:val="center"/>
          </w:tcPr>
          <w:p w14:paraId="21E0BAA3" w14:textId="77777777" w:rsidR="00317895" w:rsidRPr="00B779A5" w:rsidRDefault="00317895" w:rsidP="00AE5FFD">
            <w:pPr>
              <w:pStyle w:val="BodyText"/>
              <w:jc w:val="left"/>
              <w:rPr>
                <w:sz w:val="20"/>
                <w:szCs w:val="20"/>
              </w:rPr>
            </w:pPr>
          </w:p>
        </w:tc>
        <w:tc>
          <w:tcPr>
            <w:tcW w:w="1170" w:type="dxa"/>
            <w:vAlign w:val="center"/>
          </w:tcPr>
          <w:p w14:paraId="4564CDD1" w14:textId="77777777" w:rsidR="00317895" w:rsidRPr="00B779A5" w:rsidRDefault="00317895" w:rsidP="00AE5FFD">
            <w:pPr>
              <w:pStyle w:val="BodyText"/>
              <w:jc w:val="left"/>
              <w:rPr>
                <w:sz w:val="20"/>
                <w:szCs w:val="20"/>
              </w:rPr>
            </w:pPr>
          </w:p>
        </w:tc>
        <w:tc>
          <w:tcPr>
            <w:tcW w:w="1620" w:type="dxa"/>
            <w:vAlign w:val="center"/>
          </w:tcPr>
          <w:p w14:paraId="47389328" w14:textId="77777777" w:rsidR="00317895" w:rsidRPr="00B779A5" w:rsidRDefault="00317895" w:rsidP="00AE5FFD">
            <w:pPr>
              <w:pStyle w:val="BodyText"/>
              <w:jc w:val="left"/>
              <w:rPr>
                <w:sz w:val="20"/>
                <w:szCs w:val="20"/>
              </w:rPr>
            </w:pPr>
          </w:p>
        </w:tc>
        <w:tc>
          <w:tcPr>
            <w:tcW w:w="1620" w:type="dxa"/>
            <w:vAlign w:val="center"/>
          </w:tcPr>
          <w:p w14:paraId="60724344" w14:textId="77777777" w:rsidR="00317895" w:rsidRPr="00B779A5" w:rsidRDefault="00317895" w:rsidP="00AE5FFD">
            <w:pPr>
              <w:pStyle w:val="BodyText"/>
              <w:jc w:val="left"/>
              <w:rPr>
                <w:sz w:val="20"/>
                <w:szCs w:val="20"/>
              </w:rPr>
            </w:pPr>
          </w:p>
        </w:tc>
      </w:tr>
      <w:tr w:rsidR="00317895" w:rsidRPr="00B779A5" w14:paraId="146F54D2" w14:textId="77777777" w:rsidTr="00D90988">
        <w:trPr>
          <w:trHeight w:hRule="exact" w:val="274"/>
          <w:jc w:val="center"/>
        </w:trPr>
        <w:tc>
          <w:tcPr>
            <w:tcW w:w="522" w:type="dxa"/>
            <w:tcBorders>
              <w:bottom w:val="single" w:sz="4" w:space="0" w:color="auto"/>
            </w:tcBorders>
            <w:vAlign w:val="center"/>
          </w:tcPr>
          <w:p w14:paraId="717FF3C7" w14:textId="114D7401" w:rsidR="00317895" w:rsidRPr="00B779A5" w:rsidRDefault="00317895" w:rsidP="007F639B">
            <w:pPr>
              <w:pStyle w:val="BodyText"/>
              <w:spacing w:after="0"/>
              <w:jc w:val="right"/>
              <w:rPr>
                <w:sz w:val="20"/>
                <w:szCs w:val="20"/>
              </w:rPr>
            </w:pPr>
            <w:r w:rsidRPr="00B779A5">
              <w:rPr>
                <w:sz w:val="20"/>
                <w:szCs w:val="20"/>
              </w:rPr>
              <w:t>2</w:t>
            </w:r>
          </w:p>
        </w:tc>
        <w:tc>
          <w:tcPr>
            <w:tcW w:w="5143" w:type="dxa"/>
            <w:tcBorders>
              <w:bottom w:val="single" w:sz="4" w:space="0" w:color="auto"/>
            </w:tcBorders>
            <w:vAlign w:val="center"/>
          </w:tcPr>
          <w:p w14:paraId="54B7FB00" w14:textId="77777777" w:rsidR="00317895" w:rsidRPr="00B779A5" w:rsidRDefault="00317895" w:rsidP="00AE5FFD">
            <w:pPr>
              <w:pStyle w:val="BodyText"/>
              <w:spacing w:after="0"/>
              <w:jc w:val="left"/>
              <w:rPr>
                <w:sz w:val="20"/>
                <w:szCs w:val="20"/>
              </w:rPr>
            </w:pPr>
            <w:r w:rsidRPr="00B779A5">
              <w:rPr>
                <w:sz w:val="20"/>
                <w:szCs w:val="20"/>
              </w:rPr>
              <w:t>Technical Consultants</w:t>
            </w:r>
          </w:p>
        </w:tc>
        <w:tc>
          <w:tcPr>
            <w:tcW w:w="900" w:type="dxa"/>
            <w:tcBorders>
              <w:bottom w:val="single" w:sz="4" w:space="0" w:color="auto"/>
            </w:tcBorders>
            <w:vAlign w:val="center"/>
          </w:tcPr>
          <w:p w14:paraId="31250372" w14:textId="77777777" w:rsidR="00317895" w:rsidRPr="00B779A5" w:rsidRDefault="00317895" w:rsidP="00AE5FFD">
            <w:pPr>
              <w:pStyle w:val="BodyText"/>
              <w:spacing w:after="0"/>
              <w:jc w:val="left"/>
              <w:rPr>
                <w:sz w:val="20"/>
                <w:szCs w:val="20"/>
              </w:rPr>
            </w:pPr>
          </w:p>
        </w:tc>
        <w:tc>
          <w:tcPr>
            <w:tcW w:w="1042" w:type="dxa"/>
            <w:tcBorders>
              <w:bottom w:val="single" w:sz="4" w:space="0" w:color="auto"/>
            </w:tcBorders>
            <w:vAlign w:val="center"/>
          </w:tcPr>
          <w:p w14:paraId="7401FB16" w14:textId="77777777" w:rsidR="00317895" w:rsidRPr="00B779A5" w:rsidRDefault="00317895" w:rsidP="00AE5FFD">
            <w:pPr>
              <w:pStyle w:val="BodyText"/>
              <w:spacing w:after="0"/>
              <w:jc w:val="left"/>
              <w:rPr>
                <w:sz w:val="20"/>
                <w:szCs w:val="20"/>
              </w:rPr>
            </w:pPr>
          </w:p>
        </w:tc>
        <w:tc>
          <w:tcPr>
            <w:tcW w:w="990" w:type="dxa"/>
            <w:tcBorders>
              <w:bottom w:val="single" w:sz="4" w:space="0" w:color="auto"/>
            </w:tcBorders>
            <w:vAlign w:val="center"/>
          </w:tcPr>
          <w:p w14:paraId="0B0A708F" w14:textId="77777777" w:rsidR="00317895" w:rsidRPr="00B779A5" w:rsidRDefault="00317895" w:rsidP="00AE5FFD">
            <w:pPr>
              <w:pStyle w:val="BodyText"/>
              <w:jc w:val="center"/>
              <w:rPr>
                <w:sz w:val="20"/>
                <w:szCs w:val="20"/>
              </w:rPr>
            </w:pPr>
          </w:p>
        </w:tc>
        <w:tc>
          <w:tcPr>
            <w:tcW w:w="1440" w:type="dxa"/>
            <w:tcBorders>
              <w:bottom w:val="single" w:sz="4" w:space="0" w:color="auto"/>
            </w:tcBorders>
            <w:vAlign w:val="center"/>
          </w:tcPr>
          <w:p w14:paraId="2A8CD147" w14:textId="77777777" w:rsidR="00317895" w:rsidRPr="00B779A5" w:rsidRDefault="00317895" w:rsidP="00AE5FFD">
            <w:pPr>
              <w:pStyle w:val="BodyText"/>
              <w:jc w:val="left"/>
              <w:rPr>
                <w:sz w:val="20"/>
                <w:szCs w:val="20"/>
              </w:rPr>
            </w:pPr>
          </w:p>
        </w:tc>
        <w:tc>
          <w:tcPr>
            <w:tcW w:w="1170" w:type="dxa"/>
            <w:tcBorders>
              <w:bottom w:val="single" w:sz="4" w:space="0" w:color="auto"/>
            </w:tcBorders>
            <w:vAlign w:val="center"/>
          </w:tcPr>
          <w:p w14:paraId="77455486" w14:textId="77777777" w:rsidR="00317895" w:rsidRPr="00B779A5" w:rsidRDefault="00317895" w:rsidP="00AE5FFD">
            <w:pPr>
              <w:pStyle w:val="BodyText"/>
              <w:jc w:val="left"/>
              <w:rPr>
                <w:sz w:val="20"/>
                <w:szCs w:val="20"/>
              </w:rPr>
            </w:pPr>
          </w:p>
        </w:tc>
        <w:tc>
          <w:tcPr>
            <w:tcW w:w="1620" w:type="dxa"/>
            <w:tcBorders>
              <w:bottom w:val="single" w:sz="4" w:space="0" w:color="auto"/>
            </w:tcBorders>
            <w:vAlign w:val="center"/>
          </w:tcPr>
          <w:p w14:paraId="39C8A0AD" w14:textId="77777777" w:rsidR="00317895" w:rsidRPr="00B779A5" w:rsidRDefault="00317895" w:rsidP="00AE5FFD">
            <w:pPr>
              <w:pStyle w:val="BodyText"/>
              <w:jc w:val="left"/>
              <w:rPr>
                <w:sz w:val="20"/>
                <w:szCs w:val="20"/>
              </w:rPr>
            </w:pPr>
          </w:p>
        </w:tc>
        <w:tc>
          <w:tcPr>
            <w:tcW w:w="1620" w:type="dxa"/>
            <w:tcBorders>
              <w:bottom w:val="single" w:sz="4" w:space="0" w:color="auto"/>
            </w:tcBorders>
            <w:vAlign w:val="center"/>
          </w:tcPr>
          <w:p w14:paraId="60C8DA66" w14:textId="77777777" w:rsidR="00317895" w:rsidRPr="00B779A5" w:rsidRDefault="00317895" w:rsidP="00AE5FFD">
            <w:pPr>
              <w:pStyle w:val="BodyText"/>
              <w:jc w:val="left"/>
              <w:rPr>
                <w:sz w:val="20"/>
                <w:szCs w:val="20"/>
              </w:rPr>
            </w:pPr>
          </w:p>
        </w:tc>
      </w:tr>
      <w:tr w:rsidR="00317895" w:rsidRPr="00B779A5" w14:paraId="5ABBE2E9" w14:textId="77777777" w:rsidTr="00D90988">
        <w:trPr>
          <w:trHeight w:hRule="exact" w:val="274"/>
          <w:jc w:val="center"/>
        </w:trPr>
        <w:tc>
          <w:tcPr>
            <w:tcW w:w="522" w:type="dxa"/>
            <w:shd w:val="clear" w:color="auto" w:fill="auto"/>
            <w:vAlign w:val="center"/>
          </w:tcPr>
          <w:p w14:paraId="0E15C6FF" w14:textId="2B5AA53C" w:rsidR="00317895" w:rsidRPr="00B779A5" w:rsidRDefault="00D90988" w:rsidP="007F639B">
            <w:pPr>
              <w:pStyle w:val="BodyText"/>
              <w:spacing w:after="0"/>
              <w:jc w:val="center"/>
              <w:rPr>
                <w:b/>
                <w:sz w:val="20"/>
                <w:szCs w:val="20"/>
              </w:rPr>
            </w:pPr>
            <w:r w:rsidRPr="00B779A5">
              <w:rPr>
                <w:b/>
                <w:sz w:val="20"/>
                <w:szCs w:val="20"/>
              </w:rPr>
              <w:t>B</w:t>
            </w:r>
          </w:p>
        </w:tc>
        <w:tc>
          <w:tcPr>
            <w:tcW w:w="5143" w:type="dxa"/>
            <w:shd w:val="clear" w:color="auto" w:fill="auto"/>
            <w:vAlign w:val="center"/>
          </w:tcPr>
          <w:p w14:paraId="747FDBC8" w14:textId="77777777" w:rsidR="00317895" w:rsidRPr="00B779A5" w:rsidRDefault="00317895" w:rsidP="00AE5FFD">
            <w:pPr>
              <w:pStyle w:val="BodyText"/>
              <w:spacing w:after="0"/>
              <w:jc w:val="left"/>
              <w:rPr>
                <w:b/>
                <w:sz w:val="20"/>
                <w:szCs w:val="20"/>
              </w:rPr>
            </w:pPr>
            <w:r w:rsidRPr="00B779A5">
              <w:rPr>
                <w:b/>
                <w:sz w:val="20"/>
                <w:szCs w:val="20"/>
              </w:rPr>
              <w:t>Planning, Design &amp; Permitting</w:t>
            </w:r>
          </w:p>
        </w:tc>
        <w:tc>
          <w:tcPr>
            <w:tcW w:w="900" w:type="dxa"/>
            <w:shd w:val="clear" w:color="auto" w:fill="auto"/>
            <w:vAlign w:val="center"/>
          </w:tcPr>
          <w:p w14:paraId="681F7BDE"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1ADFE95D"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1B0855FA" w14:textId="77777777" w:rsidR="00317895" w:rsidRPr="00B779A5" w:rsidRDefault="00317895" w:rsidP="00AE5FFD">
            <w:pPr>
              <w:pStyle w:val="BodyText"/>
              <w:jc w:val="center"/>
              <w:rPr>
                <w:sz w:val="20"/>
                <w:szCs w:val="20"/>
              </w:rPr>
            </w:pPr>
          </w:p>
        </w:tc>
        <w:tc>
          <w:tcPr>
            <w:tcW w:w="1440" w:type="dxa"/>
            <w:shd w:val="clear" w:color="auto" w:fill="auto"/>
            <w:vAlign w:val="center"/>
          </w:tcPr>
          <w:p w14:paraId="29D70C59" w14:textId="77777777" w:rsidR="00317895" w:rsidRPr="00B779A5" w:rsidRDefault="00317895" w:rsidP="00AE5FFD">
            <w:pPr>
              <w:pStyle w:val="BodyText"/>
              <w:jc w:val="left"/>
              <w:rPr>
                <w:sz w:val="20"/>
                <w:szCs w:val="20"/>
              </w:rPr>
            </w:pPr>
          </w:p>
        </w:tc>
        <w:tc>
          <w:tcPr>
            <w:tcW w:w="1170" w:type="dxa"/>
            <w:shd w:val="clear" w:color="auto" w:fill="auto"/>
            <w:vAlign w:val="center"/>
          </w:tcPr>
          <w:p w14:paraId="3A017279" w14:textId="77777777" w:rsidR="00317895" w:rsidRPr="00B779A5" w:rsidRDefault="00317895" w:rsidP="00AE5FFD">
            <w:pPr>
              <w:pStyle w:val="BodyText"/>
              <w:jc w:val="left"/>
              <w:rPr>
                <w:sz w:val="20"/>
                <w:szCs w:val="20"/>
              </w:rPr>
            </w:pPr>
          </w:p>
        </w:tc>
        <w:tc>
          <w:tcPr>
            <w:tcW w:w="1620" w:type="dxa"/>
            <w:shd w:val="clear" w:color="auto" w:fill="auto"/>
            <w:vAlign w:val="center"/>
          </w:tcPr>
          <w:p w14:paraId="64915203" w14:textId="77777777" w:rsidR="00317895" w:rsidRPr="00B779A5" w:rsidRDefault="00317895" w:rsidP="00AE5FFD">
            <w:pPr>
              <w:pStyle w:val="BodyText"/>
              <w:jc w:val="left"/>
              <w:rPr>
                <w:sz w:val="20"/>
                <w:szCs w:val="20"/>
              </w:rPr>
            </w:pPr>
          </w:p>
        </w:tc>
        <w:tc>
          <w:tcPr>
            <w:tcW w:w="1620" w:type="dxa"/>
            <w:shd w:val="clear" w:color="auto" w:fill="auto"/>
            <w:vAlign w:val="center"/>
          </w:tcPr>
          <w:p w14:paraId="360436ED" w14:textId="77777777" w:rsidR="00317895" w:rsidRPr="00B779A5" w:rsidRDefault="00317895" w:rsidP="00AE5FFD">
            <w:pPr>
              <w:pStyle w:val="BodyText"/>
              <w:jc w:val="left"/>
              <w:rPr>
                <w:sz w:val="20"/>
                <w:szCs w:val="20"/>
              </w:rPr>
            </w:pPr>
          </w:p>
        </w:tc>
      </w:tr>
      <w:tr w:rsidR="00317895" w:rsidRPr="00B779A5" w14:paraId="5073FD25" w14:textId="77777777" w:rsidTr="00C77AEF">
        <w:trPr>
          <w:trHeight w:hRule="exact" w:val="274"/>
          <w:jc w:val="center"/>
        </w:trPr>
        <w:tc>
          <w:tcPr>
            <w:tcW w:w="522" w:type="dxa"/>
            <w:vAlign w:val="center"/>
          </w:tcPr>
          <w:p w14:paraId="74FCE30D" w14:textId="3AC3BC6F" w:rsidR="00317895" w:rsidRPr="00B779A5" w:rsidRDefault="00317895" w:rsidP="007F639B">
            <w:pPr>
              <w:pStyle w:val="BodyText"/>
              <w:spacing w:after="0"/>
              <w:jc w:val="right"/>
              <w:rPr>
                <w:sz w:val="20"/>
                <w:szCs w:val="20"/>
              </w:rPr>
            </w:pPr>
            <w:r w:rsidRPr="00B779A5">
              <w:rPr>
                <w:sz w:val="20"/>
                <w:szCs w:val="20"/>
              </w:rPr>
              <w:t>1</w:t>
            </w:r>
          </w:p>
        </w:tc>
        <w:tc>
          <w:tcPr>
            <w:tcW w:w="5143" w:type="dxa"/>
            <w:vAlign w:val="center"/>
          </w:tcPr>
          <w:p w14:paraId="249F64D5" w14:textId="1B929406" w:rsidR="00317895" w:rsidRPr="00B779A5" w:rsidRDefault="00C77AEF" w:rsidP="00AE5FFD">
            <w:pPr>
              <w:pStyle w:val="BodyText"/>
              <w:spacing w:after="0"/>
              <w:jc w:val="left"/>
              <w:rPr>
                <w:sz w:val="20"/>
                <w:szCs w:val="20"/>
              </w:rPr>
            </w:pPr>
            <w:r w:rsidRPr="00B779A5">
              <w:rPr>
                <w:sz w:val="20"/>
                <w:szCs w:val="20"/>
              </w:rPr>
              <w:t>Design</w:t>
            </w:r>
          </w:p>
        </w:tc>
        <w:tc>
          <w:tcPr>
            <w:tcW w:w="900" w:type="dxa"/>
            <w:vAlign w:val="center"/>
          </w:tcPr>
          <w:p w14:paraId="11EC03A4" w14:textId="77777777" w:rsidR="00317895" w:rsidRPr="00B779A5" w:rsidRDefault="00317895" w:rsidP="00AE5FFD">
            <w:pPr>
              <w:pStyle w:val="BodyText"/>
              <w:spacing w:after="0"/>
              <w:jc w:val="left"/>
              <w:rPr>
                <w:sz w:val="20"/>
                <w:szCs w:val="20"/>
              </w:rPr>
            </w:pPr>
          </w:p>
        </w:tc>
        <w:tc>
          <w:tcPr>
            <w:tcW w:w="1042" w:type="dxa"/>
            <w:vAlign w:val="center"/>
          </w:tcPr>
          <w:p w14:paraId="26547043" w14:textId="7F37C611" w:rsidR="00317895" w:rsidRPr="00B779A5" w:rsidRDefault="00317895" w:rsidP="00AE5FFD">
            <w:pPr>
              <w:pStyle w:val="BodyText"/>
              <w:spacing w:after="0"/>
              <w:jc w:val="left"/>
              <w:rPr>
                <w:sz w:val="20"/>
                <w:szCs w:val="20"/>
              </w:rPr>
            </w:pPr>
          </w:p>
        </w:tc>
        <w:tc>
          <w:tcPr>
            <w:tcW w:w="990" w:type="dxa"/>
            <w:vAlign w:val="center"/>
          </w:tcPr>
          <w:p w14:paraId="10639156" w14:textId="77777777" w:rsidR="00317895" w:rsidRPr="00B779A5" w:rsidRDefault="00317895" w:rsidP="00AE5FFD">
            <w:pPr>
              <w:pStyle w:val="BodyText"/>
              <w:jc w:val="center"/>
              <w:rPr>
                <w:sz w:val="20"/>
                <w:szCs w:val="20"/>
              </w:rPr>
            </w:pPr>
          </w:p>
        </w:tc>
        <w:tc>
          <w:tcPr>
            <w:tcW w:w="1440" w:type="dxa"/>
            <w:vAlign w:val="center"/>
          </w:tcPr>
          <w:p w14:paraId="56CB3F4C" w14:textId="77777777" w:rsidR="00317895" w:rsidRPr="00B779A5" w:rsidRDefault="00317895" w:rsidP="00AE5FFD">
            <w:pPr>
              <w:pStyle w:val="BodyText"/>
              <w:jc w:val="left"/>
              <w:rPr>
                <w:sz w:val="20"/>
                <w:szCs w:val="20"/>
              </w:rPr>
            </w:pPr>
          </w:p>
        </w:tc>
        <w:tc>
          <w:tcPr>
            <w:tcW w:w="1170" w:type="dxa"/>
            <w:vAlign w:val="center"/>
          </w:tcPr>
          <w:p w14:paraId="4E482325" w14:textId="77777777" w:rsidR="00317895" w:rsidRPr="00B779A5" w:rsidRDefault="00317895" w:rsidP="00AE5FFD">
            <w:pPr>
              <w:pStyle w:val="BodyText"/>
              <w:jc w:val="left"/>
              <w:rPr>
                <w:sz w:val="20"/>
                <w:szCs w:val="20"/>
              </w:rPr>
            </w:pPr>
          </w:p>
        </w:tc>
        <w:tc>
          <w:tcPr>
            <w:tcW w:w="1620" w:type="dxa"/>
            <w:vAlign w:val="center"/>
          </w:tcPr>
          <w:p w14:paraId="407928CB" w14:textId="77777777" w:rsidR="00317895" w:rsidRPr="00B779A5" w:rsidRDefault="00317895" w:rsidP="00AE5FFD">
            <w:pPr>
              <w:pStyle w:val="BodyText"/>
              <w:jc w:val="left"/>
              <w:rPr>
                <w:sz w:val="20"/>
                <w:szCs w:val="20"/>
              </w:rPr>
            </w:pPr>
          </w:p>
        </w:tc>
        <w:tc>
          <w:tcPr>
            <w:tcW w:w="1620" w:type="dxa"/>
            <w:vAlign w:val="center"/>
          </w:tcPr>
          <w:p w14:paraId="031ED23C" w14:textId="77777777" w:rsidR="00317895" w:rsidRPr="00B779A5" w:rsidRDefault="00317895" w:rsidP="00AE5FFD">
            <w:pPr>
              <w:pStyle w:val="BodyText"/>
              <w:jc w:val="left"/>
              <w:rPr>
                <w:sz w:val="20"/>
                <w:szCs w:val="20"/>
              </w:rPr>
            </w:pPr>
          </w:p>
        </w:tc>
      </w:tr>
      <w:tr w:rsidR="00C77AEF" w:rsidRPr="00B779A5" w14:paraId="781D0649" w14:textId="77777777" w:rsidTr="00C77AEF">
        <w:trPr>
          <w:trHeight w:hRule="exact" w:val="274"/>
          <w:jc w:val="center"/>
        </w:trPr>
        <w:tc>
          <w:tcPr>
            <w:tcW w:w="522" w:type="dxa"/>
            <w:vAlign w:val="center"/>
          </w:tcPr>
          <w:p w14:paraId="49193D92" w14:textId="15683D23" w:rsidR="00C77AEF" w:rsidRPr="00B779A5" w:rsidRDefault="00C77AEF" w:rsidP="007F639B">
            <w:pPr>
              <w:pStyle w:val="BodyText"/>
              <w:spacing w:after="0"/>
              <w:jc w:val="right"/>
              <w:rPr>
                <w:sz w:val="20"/>
                <w:szCs w:val="20"/>
              </w:rPr>
            </w:pPr>
            <w:r w:rsidRPr="00B779A5">
              <w:rPr>
                <w:sz w:val="20"/>
                <w:szCs w:val="20"/>
              </w:rPr>
              <w:t>2</w:t>
            </w:r>
          </w:p>
        </w:tc>
        <w:tc>
          <w:tcPr>
            <w:tcW w:w="5143" w:type="dxa"/>
            <w:vAlign w:val="center"/>
          </w:tcPr>
          <w:p w14:paraId="685BD796" w14:textId="4EAC943A" w:rsidR="00C77AEF" w:rsidRPr="00B779A5" w:rsidRDefault="00C77AEF" w:rsidP="00AE5FFD">
            <w:pPr>
              <w:pStyle w:val="BodyText"/>
              <w:spacing w:after="0"/>
              <w:jc w:val="left"/>
              <w:rPr>
                <w:sz w:val="20"/>
                <w:szCs w:val="20"/>
              </w:rPr>
            </w:pPr>
            <w:r w:rsidRPr="00B779A5">
              <w:rPr>
                <w:sz w:val="20"/>
                <w:szCs w:val="20"/>
              </w:rPr>
              <w:t>Engineering</w:t>
            </w:r>
          </w:p>
        </w:tc>
        <w:tc>
          <w:tcPr>
            <w:tcW w:w="900" w:type="dxa"/>
            <w:vAlign w:val="center"/>
          </w:tcPr>
          <w:p w14:paraId="266A959F" w14:textId="77777777" w:rsidR="00C77AEF" w:rsidRPr="00B779A5" w:rsidRDefault="00C77AEF" w:rsidP="00AE5FFD">
            <w:pPr>
              <w:pStyle w:val="BodyText"/>
              <w:spacing w:after="0"/>
              <w:jc w:val="left"/>
              <w:rPr>
                <w:sz w:val="20"/>
                <w:szCs w:val="20"/>
              </w:rPr>
            </w:pPr>
          </w:p>
        </w:tc>
        <w:tc>
          <w:tcPr>
            <w:tcW w:w="1042" w:type="dxa"/>
            <w:vAlign w:val="center"/>
          </w:tcPr>
          <w:p w14:paraId="61FABF77" w14:textId="77777777" w:rsidR="00C77AEF" w:rsidRPr="00B779A5" w:rsidRDefault="00C77AEF" w:rsidP="00AE5FFD">
            <w:pPr>
              <w:pStyle w:val="BodyText"/>
              <w:spacing w:after="0"/>
              <w:jc w:val="left"/>
              <w:rPr>
                <w:sz w:val="20"/>
                <w:szCs w:val="20"/>
              </w:rPr>
            </w:pPr>
          </w:p>
        </w:tc>
        <w:tc>
          <w:tcPr>
            <w:tcW w:w="990" w:type="dxa"/>
            <w:vAlign w:val="center"/>
          </w:tcPr>
          <w:p w14:paraId="6B9015BD" w14:textId="77777777" w:rsidR="00C77AEF" w:rsidRPr="00B779A5" w:rsidRDefault="00C77AEF" w:rsidP="00AE5FFD">
            <w:pPr>
              <w:pStyle w:val="BodyText"/>
              <w:jc w:val="center"/>
              <w:rPr>
                <w:sz w:val="20"/>
                <w:szCs w:val="20"/>
              </w:rPr>
            </w:pPr>
          </w:p>
        </w:tc>
        <w:tc>
          <w:tcPr>
            <w:tcW w:w="1440" w:type="dxa"/>
            <w:vAlign w:val="center"/>
          </w:tcPr>
          <w:p w14:paraId="119EE7E1" w14:textId="77777777" w:rsidR="00C77AEF" w:rsidRPr="00B779A5" w:rsidRDefault="00C77AEF" w:rsidP="00AE5FFD">
            <w:pPr>
              <w:pStyle w:val="BodyText"/>
              <w:jc w:val="left"/>
              <w:rPr>
                <w:sz w:val="20"/>
                <w:szCs w:val="20"/>
              </w:rPr>
            </w:pPr>
          </w:p>
        </w:tc>
        <w:tc>
          <w:tcPr>
            <w:tcW w:w="1170" w:type="dxa"/>
            <w:vAlign w:val="center"/>
          </w:tcPr>
          <w:p w14:paraId="18324BBA" w14:textId="77777777" w:rsidR="00C77AEF" w:rsidRPr="00B779A5" w:rsidRDefault="00C77AEF" w:rsidP="00AE5FFD">
            <w:pPr>
              <w:pStyle w:val="BodyText"/>
              <w:jc w:val="left"/>
              <w:rPr>
                <w:sz w:val="20"/>
                <w:szCs w:val="20"/>
              </w:rPr>
            </w:pPr>
          </w:p>
        </w:tc>
        <w:tc>
          <w:tcPr>
            <w:tcW w:w="1620" w:type="dxa"/>
            <w:vAlign w:val="center"/>
          </w:tcPr>
          <w:p w14:paraId="5C8FDFC2" w14:textId="77777777" w:rsidR="00C77AEF" w:rsidRPr="00B779A5" w:rsidRDefault="00C77AEF" w:rsidP="00AE5FFD">
            <w:pPr>
              <w:pStyle w:val="BodyText"/>
              <w:jc w:val="left"/>
              <w:rPr>
                <w:sz w:val="20"/>
                <w:szCs w:val="20"/>
              </w:rPr>
            </w:pPr>
          </w:p>
        </w:tc>
        <w:tc>
          <w:tcPr>
            <w:tcW w:w="1620" w:type="dxa"/>
            <w:vAlign w:val="center"/>
          </w:tcPr>
          <w:p w14:paraId="1687F05E" w14:textId="77777777" w:rsidR="00C77AEF" w:rsidRPr="00B779A5" w:rsidRDefault="00C77AEF" w:rsidP="00AE5FFD">
            <w:pPr>
              <w:pStyle w:val="BodyText"/>
              <w:jc w:val="left"/>
              <w:rPr>
                <w:sz w:val="20"/>
                <w:szCs w:val="20"/>
              </w:rPr>
            </w:pPr>
          </w:p>
        </w:tc>
      </w:tr>
      <w:tr w:rsidR="00317895" w:rsidRPr="00B779A5" w14:paraId="47F5C05F" w14:textId="77777777" w:rsidTr="00C77AEF">
        <w:trPr>
          <w:trHeight w:hRule="exact" w:val="274"/>
          <w:jc w:val="center"/>
        </w:trPr>
        <w:tc>
          <w:tcPr>
            <w:tcW w:w="522" w:type="dxa"/>
            <w:vAlign w:val="center"/>
          </w:tcPr>
          <w:p w14:paraId="0CC35AE0" w14:textId="04376A70" w:rsidR="00317895" w:rsidRPr="00B779A5" w:rsidRDefault="00D90988" w:rsidP="007F639B">
            <w:pPr>
              <w:pStyle w:val="BodyText"/>
              <w:spacing w:after="0"/>
              <w:jc w:val="right"/>
              <w:rPr>
                <w:sz w:val="20"/>
                <w:szCs w:val="20"/>
              </w:rPr>
            </w:pPr>
            <w:r w:rsidRPr="00B779A5">
              <w:rPr>
                <w:sz w:val="20"/>
                <w:szCs w:val="20"/>
              </w:rPr>
              <w:t>3</w:t>
            </w:r>
          </w:p>
        </w:tc>
        <w:tc>
          <w:tcPr>
            <w:tcW w:w="5143" w:type="dxa"/>
            <w:vAlign w:val="center"/>
          </w:tcPr>
          <w:p w14:paraId="3D81F31B" w14:textId="31B87BB1" w:rsidR="00317895" w:rsidRPr="00B779A5" w:rsidRDefault="00C77AEF" w:rsidP="00AE5FFD">
            <w:pPr>
              <w:pStyle w:val="BodyText"/>
              <w:spacing w:after="0"/>
              <w:jc w:val="left"/>
              <w:rPr>
                <w:sz w:val="20"/>
                <w:szCs w:val="20"/>
              </w:rPr>
            </w:pPr>
            <w:r w:rsidRPr="00B779A5">
              <w:rPr>
                <w:sz w:val="20"/>
                <w:szCs w:val="20"/>
              </w:rPr>
              <w:t>Environmental Documents</w:t>
            </w:r>
          </w:p>
        </w:tc>
        <w:tc>
          <w:tcPr>
            <w:tcW w:w="900" w:type="dxa"/>
            <w:vAlign w:val="center"/>
          </w:tcPr>
          <w:p w14:paraId="3D582155" w14:textId="77777777" w:rsidR="00317895" w:rsidRPr="00B779A5" w:rsidRDefault="00317895" w:rsidP="00AE5FFD">
            <w:pPr>
              <w:pStyle w:val="BodyText"/>
              <w:spacing w:after="0"/>
              <w:jc w:val="left"/>
              <w:rPr>
                <w:sz w:val="20"/>
                <w:szCs w:val="20"/>
              </w:rPr>
            </w:pPr>
          </w:p>
        </w:tc>
        <w:tc>
          <w:tcPr>
            <w:tcW w:w="1042" w:type="dxa"/>
            <w:vAlign w:val="center"/>
          </w:tcPr>
          <w:p w14:paraId="7903A180" w14:textId="1D9B6AAA" w:rsidR="00317895" w:rsidRPr="00B779A5" w:rsidRDefault="00317895" w:rsidP="00AE5FFD">
            <w:pPr>
              <w:pStyle w:val="BodyText"/>
              <w:spacing w:after="0"/>
              <w:jc w:val="left"/>
              <w:rPr>
                <w:sz w:val="20"/>
                <w:szCs w:val="20"/>
              </w:rPr>
            </w:pPr>
          </w:p>
        </w:tc>
        <w:tc>
          <w:tcPr>
            <w:tcW w:w="990" w:type="dxa"/>
            <w:vAlign w:val="center"/>
          </w:tcPr>
          <w:p w14:paraId="1B57B3B9" w14:textId="77777777" w:rsidR="00317895" w:rsidRPr="00B779A5" w:rsidRDefault="00317895" w:rsidP="00AE5FFD">
            <w:pPr>
              <w:pStyle w:val="BodyText"/>
              <w:jc w:val="center"/>
              <w:rPr>
                <w:sz w:val="20"/>
                <w:szCs w:val="20"/>
              </w:rPr>
            </w:pPr>
          </w:p>
        </w:tc>
        <w:tc>
          <w:tcPr>
            <w:tcW w:w="1440" w:type="dxa"/>
            <w:vAlign w:val="center"/>
          </w:tcPr>
          <w:p w14:paraId="0E967C61" w14:textId="77777777" w:rsidR="00317895" w:rsidRPr="00B779A5" w:rsidRDefault="00317895" w:rsidP="00AE5FFD">
            <w:pPr>
              <w:pStyle w:val="BodyText"/>
              <w:jc w:val="left"/>
              <w:rPr>
                <w:sz w:val="20"/>
                <w:szCs w:val="20"/>
              </w:rPr>
            </w:pPr>
          </w:p>
        </w:tc>
        <w:tc>
          <w:tcPr>
            <w:tcW w:w="1170" w:type="dxa"/>
            <w:vAlign w:val="center"/>
          </w:tcPr>
          <w:p w14:paraId="3E2E433F" w14:textId="77777777" w:rsidR="00317895" w:rsidRPr="00B779A5" w:rsidRDefault="00317895" w:rsidP="00AE5FFD">
            <w:pPr>
              <w:pStyle w:val="BodyText"/>
              <w:jc w:val="left"/>
              <w:rPr>
                <w:sz w:val="20"/>
                <w:szCs w:val="20"/>
              </w:rPr>
            </w:pPr>
          </w:p>
        </w:tc>
        <w:tc>
          <w:tcPr>
            <w:tcW w:w="1620" w:type="dxa"/>
            <w:vAlign w:val="center"/>
          </w:tcPr>
          <w:p w14:paraId="0FD68F99" w14:textId="77777777" w:rsidR="00317895" w:rsidRPr="00B779A5" w:rsidRDefault="00317895" w:rsidP="00AE5FFD">
            <w:pPr>
              <w:pStyle w:val="BodyText"/>
              <w:jc w:val="left"/>
              <w:rPr>
                <w:sz w:val="20"/>
                <w:szCs w:val="20"/>
              </w:rPr>
            </w:pPr>
          </w:p>
        </w:tc>
        <w:tc>
          <w:tcPr>
            <w:tcW w:w="1620" w:type="dxa"/>
            <w:vAlign w:val="center"/>
          </w:tcPr>
          <w:p w14:paraId="354F8D8A" w14:textId="77777777" w:rsidR="00317895" w:rsidRPr="00B779A5" w:rsidRDefault="00317895" w:rsidP="00AE5FFD">
            <w:pPr>
              <w:pStyle w:val="BodyText"/>
              <w:jc w:val="left"/>
              <w:rPr>
                <w:sz w:val="20"/>
                <w:szCs w:val="20"/>
              </w:rPr>
            </w:pPr>
          </w:p>
        </w:tc>
      </w:tr>
      <w:tr w:rsidR="00317895" w:rsidRPr="00B779A5" w14:paraId="0A7EB2DB" w14:textId="77777777" w:rsidTr="00D90988">
        <w:trPr>
          <w:trHeight w:hRule="exact" w:val="274"/>
          <w:jc w:val="center"/>
        </w:trPr>
        <w:tc>
          <w:tcPr>
            <w:tcW w:w="5665" w:type="dxa"/>
            <w:gridSpan w:val="2"/>
            <w:tcBorders>
              <w:bottom w:val="double" w:sz="4" w:space="0" w:color="auto"/>
            </w:tcBorders>
            <w:vAlign w:val="center"/>
          </w:tcPr>
          <w:p w14:paraId="338F28CD" w14:textId="5F608032" w:rsidR="00317895" w:rsidRPr="00B779A5" w:rsidRDefault="00317895" w:rsidP="00B914C9">
            <w:pPr>
              <w:pStyle w:val="BodyText"/>
              <w:spacing w:after="0"/>
              <w:jc w:val="right"/>
              <w:rPr>
                <w:b/>
                <w:sz w:val="20"/>
                <w:szCs w:val="20"/>
              </w:rPr>
            </w:pPr>
            <w:r w:rsidRPr="00B779A5">
              <w:rPr>
                <w:b/>
                <w:sz w:val="20"/>
                <w:szCs w:val="20"/>
              </w:rPr>
              <w:t>T</w:t>
            </w:r>
            <w:r w:rsidR="00D06E52" w:rsidRPr="00B779A5">
              <w:rPr>
                <w:b/>
                <w:sz w:val="20"/>
                <w:szCs w:val="20"/>
              </w:rPr>
              <w:t xml:space="preserve">OTAL NON-CONSTRUCTION </w:t>
            </w:r>
            <w:r w:rsidR="00D06E52" w:rsidRPr="00B779A5">
              <w:rPr>
                <w:b/>
                <w:sz w:val="18"/>
                <w:szCs w:val="18"/>
              </w:rPr>
              <w:t>(</w:t>
            </w:r>
            <w:r w:rsidRPr="00B779A5">
              <w:rPr>
                <w:b/>
                <w:sz w:val="18"/>
                <w:szCs w:val="18"/>
              </w:rPr>
              <w:t xml:space="preserve">not to exceed 25% of </w:t>
            </w:r>
            <w:r w:rsidR="00D06E52" w:rsidRPr="00B779A5">
              <w:rPr>
                <w:b/>
                <w:sz w:val="18"/>
                <w:szCs w:val="18"/>
              </w:rPr>
              <w:t>g</w:t>
            </w:r>
            <w:r w:rsidRPr="00B779A5">
              <w:rPr>
                <w:b/>
                <w:sz w:val="18"/>
                <w:szCs w:val="18"/>
              </w:rPr>
              <w:t>rant)</w:t>
            </w:r>
          </w:p>
        </w:tc>
        <w:tc>
          <w:tcPr>
            <w:tcW w:w="900" w:type="dxa"/>
            <w:tcBorders>
              <w:bottom w:val="double" w:sz="4" w:space="0" w:color="auto"/>
            </w:tcBorders>
            <w:vAlign w:val="center"/>
          </w:tcPr>
          <w:p w14:paraId="161CFDEB" w14:textId="77777777" w:rsidR="00317895" w:rsidRPr="00B779A5" w:rsidRDefault="00317895" w:rsidP="00AE5FFD">
            <w:pPr>
              <w:pStyle w:val="BodyText"/>
              <w:spacing w:after="0"/>
              <w:jc w:val="left"/>
              <w:rPr>
                <w:sz w:val="20"/>
                <w:szCs w:val="20"/>
              </w:rPr>
            </w:pPr>
          </w:p>
        </w:tc>
        <w:tc>
          <w:tcPr>
            <w:tcW w:w="1042" w:type="dxa"/>
            <w:tcBorders>
              <w:bottom w:val="double" w:sz="4" w:space="0" w:color="auto"/>
            </w:tcBorders>
            <w:vAlign w:val="center"/>
          </w:tcPr>
          <w:p w14:paraId="7145D1BF" w14:textId="77777777" w:rsidR="00317895" w:rsidRPr="00B779A5" w:rsidRDefault="00317895" w:rsidP="00AE5FFD">
            <w:pPr>
              <w:pStyle w:val="BodyText"/>
              <w:spacing w:after="0"/>
              <w:jc w:val="left"/>
              <w:rPr>
                <w:sz w:val="20"/>
                <w:szCs w:val="20"/>
              </w:rPr>
            </w:pPr>
          </w:p>
        </w:tc>
        <w:tc>
          <w:tcPr>
            <w:tcW w:w="990" w:type="dxa"/>
            <w:tcBorders>
              <w:bottom w:val="double" w:sz="4" w:space="0" w:color="auto"/>
            </w:tcBorders>
            <w:vAlign w:val="center"/>
          </w:tcPr>
          <w:p w14:paraId="1E8C8121" w14:textId="77777777" w:rsidR="00317895" w:rsidRPr="00B779A5" w:rsidRDefault="00317895" w:rsidP="00AE5FFD">
            <w:pPr>
              <w:pStyle w:val="BodyText"/>
              <w:jc w:val="center"/>
              <w:rPr>
                <w:sz w:val="20"/>
                <w:szCs w:val="20"/>
              </w:rPr>
            </w:pPr>
          </w:p>
        </w:tc>
        <w:tc>
          <w:tcPr>
            <w:tcW w:w="1440" w:type="dxa"/>
            <w:tcBorders>
              <w:bottom w:val="double" w:sz="4" w:space="0" w:color="auto"/>
            </w:tcBorders>
            <w:vAlign w:val="center"/>
          </w:tcPr>
          <w:p w14:paraId="0F428278" w14:textId="77777777" w:rsidR="00317895" w:rsidRPr="00B779A5" w:rsidRDefault="00317895" w:rsidP="00AE5FFD">
            <w:pPr>
              <w:pStyle w:val="BodyText"/>
              <w:jc w:val="left"/>
              <w:rPr>
                <w:sz w:val="20"/>
                <w:szCs w:val="20"/>
              </w:rPr>
            </w:pPr>
          </w:p>
        </w:tc>
        <w:tc>
          <w:tcPr>
            <w:tcW w:w="1170" w:type="dxa"/>
            <w:tcBorders>
              <w:bottom w:val="double" w:sz="4" w:space="0" w:color="auto"/>
            </w:tcBorders>
            <w:vAlign w:val="center"/>
          </w:tcPr>
          <w:p w14:paraId="0593E0E8" w14:textId="77777777" w:rsidR="00317895" w:rsidRPr="00B779A5" w:rsidRDefault="00317895" w:rsidP="00AE5FFD">
            <w:pPr>
              <w:pStyle w:val="BodyText"/>
              <w:jc w:val="left"/>
              <w:rPr>
                <w:sz w:val="20"/>
                <w:szCs w:val="20"/>
              </w:rPr>
            </w:pPr>
          </w:p>
        </w:tc>
        <w:tc>
          <w:tcPr>
            <w:tcW w:w="1620" w:type="dxa"/>
            <w:tcBorders>
              <w:bottom w:val="double" w:sz="4" w:space="0" w:color="auto"/>
            </w:tcBorders>
            <w:vAlign w:val="center"/>
          </w:tcPr>
          <w:p w14:paraId="1527D74F" w14:textId="77777777" w:rsidR="00317895" w:rsidRPr="00B779A5" w:rsidRDefault="00317895" w:rsidP="00AE5FFD">
            <w:pPr>
              <w:pStyle w:val="BodyText"/>
              <w:jc w:val="left"/>
              <w:rPr>
                <w:sz w:val="20"/>
                <w:szCs w:val="20"/>
              </w:rPr>
            </w:pPr>
          </w:p>
        </w:tc>
        <w:tc>
          <w:tcPr>
            <w:tcW w:w="1620" w:type="dxa"/>
            <w:tcBorders>
              <w:bottom w:val="double" w:sz="4" w:space="0" w:color="auto"/>
            </w:tcBorders>
            <w:vAlign w:val="center"/>
          </w:tcPr>
          <w:p w14:paraId="347BBFED" w14:textId="77777777" w:rsidR="00317895" w:rsidRPr="00B779A5" w:rsidRDefault="00317895" w:rsidP="00AE5FFD">
            <w:pPr>
              <w:pStyle w:val="BodyText"/>
              <w:jc w:val="left"/>
              <w:rPr>
                <w:sz w:val="20"/>
                <w:szCs w:val="20"/>
              </w:rPr>
            </w:pPr>
          </w:p>
        </w:tc>
      </w:tr>
      <w:tr w:rsidR="00317895" w:rsidRPr="00B779A5" w14:paraId="3017B7DB" w14:textId="77777777" w:rsidTr="00D90988">
        <w:trPr>
          <w:trHeight w:hRule="exact" w:val="274"/>
          <w:jc w:val="center"/>
        </w:trPr>
        <w:tc>
          <w:tcPr>
            <w:tcW w:w="5665" w:type="dxa"/>
            <w:gridSpan w:val="2"/>
            <w:tcBorders>
              <w:top w:val="double" w:sz="4" w:space="0" w:color="auto"/>
              <w:bottom w:val="single" w:sz="4" w:space="0" w:color="auto"/>
            </w:tcBorders>
            <w:shd w:val="clear" w:color="auto" w:fill="D9D9D9" w:themeFill="background1" w:themeFillShade="D9"/>
            <w:vAlign w:val="center"/>
          </w:tcPr>
          <w:p w14:paraId="39A0212C" w14:textId="77777777" w:rsidR="00317895" w:rsidRPr="00B779A5" w:rsidRDefault="00317895" w:rsidP="00AE5FFD">
            <w:pPr>
              <w:pStyle w:val="BodyText"/>
              <w:spacing w:after="0"/>
              <w:jc w:val="left"/>
              <w:rPr>
                <w:b/>
                <w:sz w:val="20"/>
                <w:szCs w:val="20"/>
              </w:rPr>
            </w:pPr>
            <w:r w:rsidRPr="00B779A5">
              <w:rPr>
                <w:b/>
                <w:sz w:val="20"/>
                <w:szCs w:val="20"/>
              </w:rPr>
              <w:t>CONSTRUCTION</w:t>
            </w:r>
          </w:p>
        </w:tc>
        <w:tc>
          <w:tcPr>
            <w:tcW w:w="900" w:type="dxa"/>
            <w:tcBorders>
              <w:top w:val="double" w:sz="4" w:space="0" w:color="auto"/>
              <w:bottom w:val="single" w:sz="4" w:space="0" w:color="auto"/>
            </w:tcBorders>
            <w:shd w:val="clear" w:color="auto" w:fill="D9D9D9" w:themeFill="background1" w:themeFillShade="D9"/>
            <w:vAlign w:val="center"/>
          </w:tcPr>
          <w:p w14:paraId="4F2575DE" w14:textId="77777777" w:rsidR="00317895" w:rsidRPr="00B779A5" w:rsidRDefault="00317895" w:rsidP="00AE5FFD">
            <w:pPr>
              <w:pStyle w:val="BodyText"/>
              <w:spacing w:after="0"/>
              <w:jc w:val="left"/>
              <w:rPr>
                <w:sz w:val="20"/>
                <w:szCs w:val="20"/>
              </w:rPr>
            </w:pPr>
          </w:p>
        </w:tc>
        <w:tc>
          <w:tcPr>
            <w:tcW w:w="1042" w:type="dxa"/>
            <w:tcBorders>
              <w:top w:val="double" w:sz="4" w:space="0" w:color="auto"/>
              <w:bottom w:val="single" w:sz="4" w:space="0" w:color="auto"/>
            </w:tcBorders>
            <w:shd w:val="clear" w:color="auto" w:fill="D9D9D9" w:themeFill="background1" w:themeFillShade="D9"/>
            <w:vAlign w:val="center"/>
          </w:tcPr>
          <w:p w14:paraId="6B279A2A" w14:textId="77777777" w:rsidR="00317895" w:rsidRPr="00B779A5" w:rsidRDefault="00317895" w:rsidP="00AE5FFD">
            <w:pPr>
              <w:pStyle w:val="BodyText"/>
              <w:spacing w:after="0"/>
              <w:jc w:val="left"/>
              <w:rPr>
                <w:sz w:val="20"/>
                <w:szCs w:val="20"/>
              </w:rPr>
            </w:pPr>
          </w:p>
        </w:tc>
        <w:tc>
          <w:tcPr>
            <w:tcW w:w="990" w:type="dxa"/>
            <w:tcBorders>
              <w:top w:val="double" w:sz="4" w:space="0" w:color="auto"/>
              <w:bottom w:val="single" w:sz="4" w:space="0" w:color="auto"/>
            </w:tcBorders>
            <w:shd w:val="clear" w:color="auto" w:fill="D9D9D9" w:themeFill="background1" w:themeFillShade="D9"/>
            <w:vAlign w:val="center"/>
          </w:tcPr>
          <w:p w14:paraId="69523943" w14:textId="77777777" w:rsidR="00317895" w:rsidRPr="00B779A5" w:rsidRDefault="00317895" w:rsidP="00AE5FFD">
            <w:pPr>
              <w:pStyle w:val="BodyText"/>
              <w:jc w:val="center"/>
              <w:rPr>
                <w:sz w:val="20"/>
                <w:szCs w:val="20"/>
              </w:rPr>
            </w:pPr>
          </w:p>
        </w:tc>
        <w:tc>
          <w:tcPr>
            <w:tcW w:w="1440" w:type="dxa"/>
            <w:tcBorders>
              <w:top w:val="double" w:sz="4" w:space="0" w:color="auto"/>
              <w:bottom w:val="single" w:sz="4" w:space="0" w:color="auto"/>
            </w:tcBorders>
            <w:shd w:val="clear" w:color="auto" w:fill="D9D9D9" w:themeFill="background1" w:themeFillShade="D9"/>
            <w:vAlign w:val="center"/>
          </w:tcPr>
          <w:p w14:paraId="126BB0DC" w14:textId="77777777" w:rsidR="00317895" w:rsidRPr="00B779A5" w:rsidRDefault="00317895" w:rsidP="00AE5FFD">
            <w:pPr>
              <w:pStyle w:val="BodyText"/>
              <w:jc w:val="left"/>
              <w:rPr>
                <w:sz w:val="20"/>
                <w:szCs w:val="20"/>
              </w:rPr>
            </w:pPr>
          </w:p>
        </w:tc>
        <w:tc>
          <w:tcPr>
            <w:tcW w:w="1170" w:type="dxa"/>
            <w:tcBorders>
              <w:top w:val="double" w:sz="4" w:space="0" w:color="auto"/>
              <w:bottom w:val="single" w:sz="4" w:space="0" w:color="auto"/>
            </w:tcBorders>
            <w:shd w:val="clear" w:color="auto" w:fill="D9D9D9" w:themeFill="background1" w:themeFillShade="D9"/>
            <w:vAlign w:val="center"/>
          </w:tcPr>
          <w:p w14:paraId="486CA284" w14:textId="77777777" w:rsidR="00317895" w:rsidRPr="00B779A5" w:rsidRDefault="00317895" w:rsidP="00AE5FFD">
            <w:pPr>
              <w:pStyle w:val="BodyText"/>
              <w:jc w:val="left"/>
              <w:rPr>
                <w:sz w:val="20"/>
                <w:szCs w:val="20"/>
              </w:rPr>
            </w:pPr>
          </w:p>
        </w:tc>
        <w:tc>
          <w:tcPr>
            <w:tcW w:w="1620" w:type="dxa"/>
            <w:tcBorders>
              <w:top w:val="double" w:sz="4" w:space="0" w:color="auto"/>
              <w:bottom w:val="single" w:sz="4" w:space="0" w:color="auto"/>
            </w:tcBorders>
            <w:shd w:val="clear" w:color="auto" w:fill="D9D9D9" w:themeFill="background1" w:themeFillShade="D9"/>
            <w:vAlign w:val="center"/>
          </w:tcPr>
          <w:p w14:paraId="0AA37D72" w14:textId="77777777" w:rsidR="00317895" w:rsidRPr="00B779A5" w:rsidRDefault="00317895" w:rsidP="00AE5FFD">
            <w:pPr>
              <w:pStyle w:val="BodyText"/>
              <w:jc w:val="left"/>
              <w:rPr>
                <w:sz w:val="20"/>
                <w:szCs w:val="20"/>
              </w:rPr>
            </w:pPr>
          </w:p>
        </w:tc>
        <w:tc>
          <w:tcPr>
            <w:tcW w:w="1620" w:type="dxa"/>
            <w:tcBorders>
              <w:top w:val="double" w:sz="4" w:space="0" w:color="auto"/>
              <w:bottom w:val="single" w:sz="4" w:space="0" w:color="auto"/>
            </w:tcBorders>
            <w:shd w:val="clear" w:color="auto" w:fill="D9D9D9" w:themeFill="background1" w:themeFillShade="D9"/>
            <w:vAlign w:val="center"/>
          </w:tcPr>
          <w:p w14:paraId="3D102993" w14:textId="77777777" w:rsidR="00317895" w:rsidRPr="00B779A5" w:rsidRDefault="00317895" w:rsidP="00AE5FFD">
            <w:pPr>
              <w:pStyle w:val="BodyText"/>
              <w:jc w:val="left"/>
              <w:rPr>
                <w:sz w:val="20"/>
                <w:szCs w:val="20"/>
              </w:rPr>
            </w:pPr>
          </w:p>
        </w:tc>
      </w:tr>
      <w:tr w:rsidR="00317895" w:rsidRPr="00B779A5" w14:paraId="47DDB316" w14:textId="77777777" w:rsidTr="00D90988">
        <w:trPr>
          <w:trHeight w:hRule="exact" w:val="274"/>
          <w:jc w:val="center"/>
        </w:trPr>
        <w:tc>
          <w:tcPr>
            <w:tcW w:w="522" w:type="dxa"/>
            <w:shd w:val="clear" w:color="auto" w:fill="auto"/>
            <w:vAlign w:val="center"/>
          </w:tcPr>
          <w:p w14:paraId="18F52307" w14:textId="6C62AC3F" w:rsidR="00317895" w:rsidRPr="00B779A5" w:rsidRDefault="00D90988" w:rsidP="007F639B">
            <w:pPr>
              <w:pStyle w:val="BodyText"/>
              <w:spacing w:after="0"/>
              <w:jc w:val="center"/>
              <w:rPr>
                <w:b/>
                <w:sz w:val="20"/>
                <w:szCs w:val="20"/>
              </w:rPr>
            </w:pPr>
            <w:r w:rsidRPr="00B779A5">
              <w:rPr>
                <w:b/>
                <w:sz w:val="20"/>
                <w:szCs w:val="20"/>
              </w:rPr>
              <w:t>C</w:t>
            </w:r>
          </w:p>
        </w:tc>
        <w:tc>
          <w:tcPr>
            <w:tcW w:w="5143" w:type="dxa"/>
            <w:shd w:val="clear" w:color="auto" w:fill="auto"/>
            <w:vAlign w:val="center"/>
          </w:tcPr>
          <w:p w14:paraId="0F4D8E8D" w14:textId="0558DE95" w:rsidR="00317895" w:rsidRPr="00B779A5" w:rsidRDefault="0044588D" w:rsidP="00AE5FFD">
            <w:pPr>
              <w:pStyle w:val="BodyText"/>
              <w:spacing w:after="0"/>
              <w:jc w:val="left"/>
              <w:rPr>
                <w:b/>
                <w:sz w:val="20"/>
                <w:szCs w:val="20"/>
              </w:rPr>
            </w:pPr>
            <w:r w:rsidRPr="00B779A5">
              <w:rPr>
                <w:b/>
                <w:sz w:val="20"/>
                <w:szCs w:val="20"/>
              </w:rPr>
              <w:t>Site Preparation</w:t>
            </w:r>
          </w:p>
        </w:tc>
        <w:tc>
          <w:tcPr>
            <w:tcW w:w="900" w:type="dxa"/>
            <w:shd w:val="clear" w:color="auto" w:fill="auto"/>
            <w:vAlign w:val="center"/>
          </w:tcPr>
          <w:p w14:paraId="2D6263E2"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329E9278"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0865D65F" w14:textId="77777777" w:rsidR="00317895" w:rsidRPr="00B779A5" w:rsidRDefault="00317895" w:rsidP="00AE5FFD">
            <w:pPr>
              <w:pStyle w:val="BodyText"/>
              <w:jc w:val="center"/>
              <w:rPr>
                <w:sz w:val="20"/>
                <w:szCs w:val="20"/>
              </w:rPr>
            </w:pPr>
          </w:p>
        </w:tc>
        <w:tc>
          <w:tcPr>
            <w:tcW w:w="1440" w:type="dxa"/>
            <w:shd w:val="clear" w:color="auto" w:fill="auto"/>
            <w:vAlign w:val="center"/>
          </w:tcPr>
          <w:p w14:paraId="45DDA6A5" w14:textId="77777777" w:rsidR="00317895" w:rsidRPr="00B779A5" w:rsidRDefault="00317895" w:rsidP="00AE5FFD">
            <w:pPr>
              <w:pStyle w:val="BodyText"/>
              <w:jc w:val="left"/>
              <w:rPr>
                <w:sz w:val="20"/>
                <w:szCs w:val="20"/>
              </w:rPr>
            </w:pPr>
          </w:p>
        </w:tc>
        <w:tc>
          <w:tcPr>
            <w:tcW w:w="1170" w:type="dxa"/>
            <w:shd w:val="clear" w:color="auto" w:fill="auto"/>
            <w:vAlign w:val="center"/>
          </w:tcPr>
          <w:p w14:paraId="634EE141" w14:textId="77777777" w:rsidR="00317895" w:rsidRPr="00B779A5" w:rsidRDefault="00317895" w:rsidP="00AE5FFD">
            <w:pPr>
              <w:pStyle w:val="BodyText"/>
              <w:jc w:val="left"/>
              <w:rPr>
                <w:sz w:val="20"/>
                <w:szCs w:val="20"/>
              </w:rPr>
            </w:pPr>
          </w:p>
        </w:tc>
        <w:tc>
          <w:tcPr>
            <w:tcW w:w="1620" w:type="dxa"/>
            <w:shd w:val="clear" w:color="auto" w:fill="auto"/>
            <w:vAlign w:val="center"/>
          </w:tcPr>
          <w:p w14:paraId="6424683B" w14:textId="77777777" w:rsidR="00317895" w:rsidRPr="00B779A5" w:rsidRDefault="00317895" w:rsidP="00AE5FFD">
            <w:pPr>
              <w:pStyle w:val="BodyText"/>
              <w:jc w:val="left"/>
              <w:rPr>
                <w:sz w:val="20"/>
                <w:szCs w:val="20"/>
              </w:rPr>
            </w:pPr>
          </w:p>
        </w:tc>
        <w:tc>
          <w:tcPr>
            <w:tcW w:w="1620" w:type="dxa"/>
            <w:shd w:val="clear" w:color="auto" w:fill="auto"/>
            <w:vAlign w:val="center"/>
          </w:tcPr>
          <w:p w14:paraId="63BF95AB" w14:textId="77777777" w:rsidR="00317895" w:rsidRPr="00B779A5" w:rsidRDefault="00317895" w:rsidP="00AE5FFD">
            <w:pPr>
              <w:pStyle w:val="BodyText"/>
              <w:jc w:val="left"/>
              <w:rPr>
                <w:sz w:val="20"/>
                <w:szCs w:val="20"/>
              </w:rPr>
            </w:pPr>
          </w:p>
        </w:tc>
      </w:tr>
      <w:tr w:rsidR="00317895" w:rsidRPr="00B779A5" w14:paraId="43046A10" w14:textId="77777777" w:rsidTr="00C77AEF">
        <w:trPr>
          <w:trHeight w:hRule="exact" w:val="274"/>
          <w:jc w:val="center"/>
        </w:trPr>
        <w:tc>
          <w:tcPr>
            <w:tcW w:w="522" w:type="dxa"/>
            <w:vAlign w:val="center"/>
          </w:tcPr>
          <w:p w14:paraId="1F2C3766" w14:textId="51646209" w:rsidR="00317895" w:rsidRPr="00B779A5" w:rsidRDefault="00317895" w:rsidP="007F639B">
            <w:pPr>
              <w:pStyle w:val="BodyText"/>
              <w:spacing w:after="0"/>
              <w:jc w:val="right"/>
              <w:rPr>
                <w:sz w:val="20"/>
                <w:szCs w:val="20"/>
              </w:rPr>
            </w:pPr>
            <w:r w:rsidRPr="00B779A5">
              <w:rPr>
                <w:sz w:val="20"/>
                <w:szCs w:val="20"/>
              </w:rPr>
              <w:t>1</w:t>
            </w:r>
          </w:p>
        </w:tc>
        <w:tc>
          <w:tcPr>
            <w:tcW w:w="5143" w:type="dxa"/>
            <w:vAlign w:val="center"/>
          </w:tcPr>
          <w:p w14:paraId="7E5606D0" w14:textId="156C0F28" w:rsidR="00317895" w:rsidRPr="00B779A5" w:rsidRDefault="00997011" w:rsidP="00AE5FFD">
            <w:pPr>
              <w:pStyle w:val="BodyText"/>
              <w:spacing w:after="0"/>
              <w:jc w:val="left"/>
              <w:rPr>
                <w:sz w:val="20"/>
                <w:szCs w:val="20"/>
              </w:rPr>
            </w:pPr>
            <w:r w:rsidRPr="00B779A5">
              <w:rPr>
                <w:sz w:val="20"/>
                <w:szCs w:val="20"/>
              </w:rPr>
              <w:t>Demolition</w:t>
            </w:r>
          </w:p>
        </w:tc>
        <w:tc>
          <w:tcPr>
            <w:tcW w:w="900" w:type="dxa"/>
            <w:vAlign w:val="center"/>
          </w:tcPr>
          <w:p w14:paraId="455053B2" w14:textId="77777777" w:rsidR="00317895" w:rsidRPr="00B779A5" w:rsidRDefault="00317895" w:rsidP="00AE5FFD">
            <w:pPr>
              <w:pStyle w:val="BodyText"/>
              <w:spacing w:after="0"/>
              <w:jc w:val="left"/>
              <w:rPr>
                <w:sz w:val="20"/>
                <w:szCs w:val="20"/>
              </w:rPr>
            </w:pPr>
          </w:p>
        </w:tc>
        <w:tc>
          <w:tcPr>
            <w:tcW w:w="1042" w:type="dxa"/>
            <w:vAlign w:val="center"/>
          </w:tcPr>
          <w:p w14:paraId="35A7B080" w14:textId="77777777" w:rsidR="00317895" w:rsidRPr="00B779A5" w:rsidRDefault="00317895" w:rsidP="00AE5FFD">
            <w:pPr>
              <w:pStyle w:val="BodyText"/>
              <w:spacing w:after="0"/>
              <w:jc w:val="left"/>
              <w:rPr>
                <w:sz w:val="20"/>
                <w:szCs w:val="20"/>
              </w:rPr>
            </w:pPr>
          </w:p>
        </w:tc>
        <w:tc>
          <w:tcPr>
            <w:tcW w:w="990" w:type="dxa"/>
            <w:vAlign w:val="center"/>
          </w:tcPr>
          <w:p w14:paraId="7D2AFA5C" w14:textId="77777777" w:rsidR="00317895" w:rsidRPr="00B779A5" w:rsidRDefault="00317895" w:rsidP="00AE5FFD">
            <w:pPr>
              <w:pStyle w:val="BodyText"/>
              <w:jc w:val="center"/>
              <w:rPr>
                <w:sz w:val="20"/>
                <w:szCs w:val="20"/>
              </w:rPr>
            </w:pPr>
          </w:p>
        </w:tc>
        <w:tc>
          <w:tcPr>
            <w:tcW w:w="1440" w:type="dxa"/>
            <w:vAlign w:val="center"/>
          </w:tcPr>
          <w:p w14:paraId="74D38FC8" w14:textId="77777777" w:rsidR="00317895" w:rsidRPr="00B779A5" w:rsidRDefault="00317895" w:rsidP="00AE5FFD">
            <w:pPr>
              <w:pStyle w:val="BodyText"/>
              <w:jc w:val="left"/>
              <w:rPr>
                <w:sz w:val="20"/>
                <w:szCs w:val="20"/>
              </w:rPr>
            </w:pPr>
          </w:p>
        </w:tc>
        <w:tc>
          <w:tcPr>
            <w:tcW w:w="1170" w:type="dxa"/>
            <w:vAlign w:val="center"/>
          </w:tcPr>
          <w:p w14:paraId="733FEF4D" w14:textId="77777777" w:rsidR="00317895" w:rsidRPr="00B779A5" w:rsidRDefault="00317895" w:rsidP="00AE5FFD">
            <w:pPr>
              <w:pStyle w:val="BodyText"/>
              <w:jc w:val="left"/>
              <w:rPr>
                <w:sz w:val="20"/>
                <w:szCs w:val="20"/>
              </w:rPr>
            </w:pPr>
          </w:p>
        </w:tc>
        <w:tc>
          <w:tcPr>
            <w:tcW w:w="1620" w:type="dxa"/>
            <w:vAlign w:val="center"/>
          </w:tcPr>
          <w:p w14:paraId="76CC62B7" w14:textId="77777777" w:rsidR="00317895" w:rsidRPr="00B779A5" w:rsidRDefault="00317895" w:rsidP="00AE5FFD">
            <w:pPr>
              <w:pStyle w:val="BodyText"/>
              <w:jc w:val="left"/>
              <w:rPr>
                <w:sz w:val="20"/>
                <w:szCs w:val="20"/>
              </w:rPr>
            </w:pPr>
          </w:p>
        </w:tc>
        <w:tc>
          <w:tcPr>
            <w:tcW w:w="1620" w:type="dxa"/>
            <w:vAlign w:val="center"/>
          </w:tcPr>
          <w:p w14:paraId="19F40F87" w14:textId="77777777" w:rsidR="00317895" w:rsidRPr="00B779A5" w:rsidRDefault="00317895" w:rsidP="00AE5FFD">
            <w:pPr>
              <w:pStyle w:val="BodyText"/>
              <w:jc w:val="left"/>
              <w:rPr>
                <w:sz w:val="20"/>
                <w:szCs w:val="20"/>
              </w:rPr>
            </w:pPr>
          </w:p>
        </w:tc>
      </w:tr>
      <w:tr w:rsidR="00317895" w:rsidRPr="00B779A5" w14:paraId="74227C4A" w14:textId="77777777" w:rsidTr="00D90988">
        <w:trPr>
          <w:trHeight w:hRule="exact" w:val="274"/>
          <w:jc w:val="center"/>
        </w:trPr>
        <w:tc>
          <w:tcPr>
            <w:tcW w:w="522" w:type="dxa"/>
            <w:tcBorders>
              <w:bottom w:val="single" w:sz="4" w:space="0" w:color="auto"/>
            </w:tcBorders>
            <w:vAlign w:val="center"/>
          </w:tcPr>
          <w:p w14:paraId="1B65AE3F" w14:textId="3A477CEC" w:rsidR="00317895" w:rsidRPr="00B779A5" w:rsidRDefault="00317895" w:rsidP="007F639B">
            <w:pPr>
              <w:pStyle w:val="BodyText"/>
              <w:spacing w:after="0"/>
              <w:jc w:val="right"/>
              <w:rPr>
                <w:sz w:val="20"/>
                <w:szCs w:val="20"/>
              </w:rPr>
            </w:pPr>
            <w:r w:rsidRPr="00B779A5">
              <w:rPr>
                <w:sz w:val="20"/>
                <w:szCs w:val="20"/>
              </w:rPr>
              <w:t>2</w:t>
            </w:r>
          </w:p>
        </w:tc>
        <w:tc>
          <w:tcPr>
            <w:tcW w:w="5143" w:type="dxa"/>
            <w:tcBorders>
              <w:bottom w:val="single" w:sz="4" w:space="0" w:color="auto"/>
            </w:tcBorders>
            <w:vAlign w:val="center"/>
          </w:tcPr>
          <w:p w14:paraId="26DA76D6" w14:textId="0A2A5CDC" w:rsidR="00317895" w:rsidRPr="00B779A5" w:rsidRDefault="00997011" w:rsidP="00AE5FFD">
            <w:pPr>
              <w:pStyle w:val="BodyText"/>
              <w:spacing w:after="0"/>
              <w:jc w:val="left"/>
              <w:rPr>
                <w:sz w:val="20"/>
                <w:szCs w:val="20"/>
              </w:rPr>
            </w:pPr>
            <w:r w:rsidRPr="00B779A5">
              <w:rPr>
                <w:sz w:val="20"/>
                <w:szCs w:val="20"/>
              </w:rPr>
              <w:t>Grading</w:t>
            </w:r>
          </w:p>
        </w:tc>
        <w:tc>
          <w:tcPr>
            <w:tcW w:w="900" w:type="dxa"/>
            <w:tcBorders>
              <w:bottom w:val="single" w:sz="4" w:space="0" w:color="auto"/>
            </w:tcBorders>
            <w:vAlign w:val="center"/>
          </w:tcPr>
          <w:p w14:paraId="260DC251" w14:textId="77777777" w:rsidR="00317895" w:rsidRPr="00B779A5" w:rsidRDefault="00317895" w:rsidP="00AE5FFD">
            <w:pPr>
              <w:pStyle w:val="BodyText"/>
              <w:spacing w:after="0"/>
              <w:jc w:val="left"/>
              <w:rPr>
                <w:sz w:val="20"/>
                <w:szCs w:val="20"/>
              </w:rPr>
            </w:pPr>
          </w:p>
        </w:tc>
        <w:tc>
          <w:tcPr>
            <w:tcW w:w="1042" w:type="dxa"/>
            <w:tcBorders>
              <w:bottom w:val="single" w:sz="4" w:space="0" w:color="auto"/>
            </w:tcBorders>
            <w:vAlign w:val="center"/>
          </w:tcPr>
          <w:p w14:paraId="78E45758" w14:textId="77777777" w:rsidR="00317895" w:rsidRPr="00B779A5" w:rsidRDefault="00317895" w:rsidP="00AE5FFD">
            <w:pPr>
              <w:pStyle w:val="BodyText"/>
              <w:spacing w:after="0"/>
              <w:jc w:val="left"/>
              <w:rPr>
                <w:sz w:val="20"/>
                <w:szCs w:val="20"/>
              </w:rPr>
            </w:pPr>
          </w:p>
        </w:tc>
        <w:tc>
          <w:tcPr>
            <w:tcW w:w="990" w:type="dxa"/>
            <w:tcBorders>
              <w:bottom w:val="single" w:sz="4" w:space="0" w:color="auto"/>
            </w:tcBorders>
            <w:vAlign w:val="center"/>
          </w:tcPr>
          <w:p w14:paraId="6AF7B477" w14:textId="77777777" w:rsidR="00317895" w:rsidRPr="00B779A5" w:rsidRDefault="00317895" w:rsidP="00AE5FFD">
            <w:pPr>
              <w:pStyle w:val="BodyText"/>
              <w:jc w:val="center"/>
              <w:rPr>
                <w:sz w:val="20"/>
                <w:szCs w:val="20"/>
              </w:rPr>
            </w:pPr>
          </w:p>
        </w:tc>
        <w:tc>
          <w:tcPr>
            <w:tcW w:w="1440" w:type="dxa"/>
            <w:tcBorders>
              <w:bottom w:val="single" w:sz="4" w:space="0" w:color="auto"/>
            </w:tcBorders>
            <w:vAlign w:val="center"/>
          </w:tcPr>
          <w:p w14:paraId="3BD32FD8" w14:textId="77777777" w:rsidR="00317895" w:rsidRPr="00B779A5" w:rsidRDefault="00317895" w:rsidP="00AE5FFD">
            <w:pPr>
              <w:pStyle w:val="BodyText"/>
              <w:jc w:val="left"/>
              <w:rPr>
                <w:sz w:val="20"/>
                <w:szCs w:val="20"/>
              </w:rPr>
            </w:pPr>
          </w:p>
        </w:tc>
        <w:tc>
          <w:tcPr>
            <w:tcW w:w="1170" w:type="dxa"/>
            <w:tcBorders>
              <w:bottom w:val="single" w:sz="4" w:space="0" w:color="auto"/>
            </w:tcBorders>
            <w:vAlign w:val="center"/>
          </w:tcPr>
          <w:p w14:paraId="2FDF39A0" w14:textId="77777777" w:rsidR="00317895" w:rsidRPr="00B779A5" w:rsidRDefault="00317895" w:rsidP="00AE5FFD">
            <w:pPr>
              <w:pStyle w:val="BodyText"/>
              <w:jc w:val="left"/>
              <w:rPr>
                <w:sz w:val="20"/>
                <w:szCs w:val="20"/>
              </w:rPr>
            </w:pPr>
          </w:p>
        </w:tc>
        <w:tc>
          <w:tcPr>
            <w:tcW w:w="1620" w:type="dxa"/>
            <w:tcBorders>
              <w:bottom w:val="single" w:sz="4" w:space="0" w:color="auto"/>
            </w:tcBorders>
            <w:vAlign w:val="center"/>
          </w:tcPr>
          <w:p w14:paraId="21B285E5" w14:textId="77777777" w:rsidR="00317895" w:rsidRPr="00B779A5" w:rsidRDefault="00317895" w:rsidP="00AE5FFD">
            <w:pPr>
              <w:pStyle w:val="BodyText"/>
              <w:jc w:val="left"/>
              <w:rPr>
                <w:sz w:val="20"/>
                <w:szCs w:val="20"/>
              </w:rPr>
            </w:pPr>
          </w:p>
        </w:tc>
        <w:tc>
          <w:tcPr>
            <w:tcW w:w="1620" w:type="dxa"/>
            <w:tcBorders>
              <w:bottom w:val="single" w:sz="4" w:space="0" w:color="auto"/>
            </w:tcBorders>
            <w:vAlign w:val="center"/>
          </w:tcPr>
          <w:p w14:paraId="58C762B4" w14:textId="77777777" w:rsidR="00317895" w:rsidRPr="00B779A5" w:rsidRDefault="00317895" w:rsidP="00AE5FFD">
            <w:pPr>
              <w:pStyle w:val="BodyText"/>
              <w:jc w:val="left"/>
              <w:rPr>
                <w:sz w:val="20"/>
                <w:szCs w:val="20"/>
              </w:rPr>
            </w:pPr>
          </w:p>
        </w:tc>
      </w:tr>
      <w:tr w:rsidR="00317895" w:rsidRPr="00B779A5" w14:paraId="1426E112" w14:textId="77777777" w:rsidTr="00D90988">
        <w:trPr>
          <w:trHeight w:hRule="exact" w:val="274"/>
          <w:jc w:val="center"/>
        </w:trPr>
        <w:tc>
          <w:tcPr>
            <w:tcW w:w="522" w:type="dxa"/>
            <w:shd w:val="clear" w:color="auto" w:fill="auto"/>
            <w:vAlign w:val="center"/>
          </w:tcPr>
          <w:p w14:paraId="6A07081C" w14:textId="538287A7" w:rsidR="00317895" w:rsidRPr="00B779A5" w:rsidRDefault="00D90988" w:rsidP="007F639B">
            <w:pPr>
              <w:pStyle w:val="BodyText"/>
              <w:spacing w:after="0"/>
              <w:jc w:val="center"/>
              <w:rPr>
                <w:b/>
                <w:sz w:val="20"/>
                <w:szCs w:val="20"/>
              </w:rPr>
            </w:pPr>
            <w:r w:rsidRPr="00B779A5">
              <w:rPr>
                <w:b/>
                <w:sz w:val="20"/>
                <w:szCs w:val="20"/>
              </w:rPr>
              <w:t>D</w:t>
            </w:r>
          </w:p>
        </w:tc>
        <w:tc>
          <w:tcPr>
            <w:tcW w:w="5143" w:type="dxa"/>
            <w:shd w:val="clear" w:color="auto" w:fill="auto"/>
            <w:vAlign w:val="center"/>
          </w:tcPr>
          <w:p w14:paraId="2ACF034C" w14:textId="6EE54094" w:rsidR="00317895" w:rsidRPr="00B779A5" w:rsidRDefault="007F639B" w:rsidP="00AE5FFD">
            <w:pPr>
              <w:pStyle w:val="BodyText"/>
              <w:spacing w:after="0"/>
              <w:jc w:val="left"/>
              <w:rPr>
                <w:b/>
                <w:sz w:val="20"/>
                <w:szCs w:val="20"/>
              </w:rPr>
            </w:pPr>
            <w:r w:rsidRPr="00B779A5">
              <w:rPr>
                <w:b/>
                <w:sz w:val="20"/>
                <w:szCs w:val="20"/>
              </w:rPr>
              <w:t>Greening Elements</w:t>
            </w:r>
            <w:r w:rsidR="00761B61" w:rsidRPr="00B779A5">
              <w:rPr>
                <w:b/>
                <w:sz w:val="20"/>
                <w:szCs w:val="20"/>
              </w:rPr>
              <w:t xml:space="preserve"> </w:t>
            </w:r>
          </w:p>
        </w:tc>
        <w:tc>
          <w:tcPr>
            <w:tcW w:w="900" w:type="dxa"/>
            <w:shd w:val="clear" w:color="auto" w:fill="auto"/>
            <w:vAlign w:val="center"/>
          </w:tcPr>
          <w:p w14:paraId="62BE4E61"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39D1BBED"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3E234106" w14:textId="77777777" w:rsidR="00317895" w:rsidRPr="00B779A5" w:rsidRDefault="00317895" w:rsidP="00AE5FFD">
            <w:pPr>
              <w:pStyle w:val="BodyText"/>
              <w:jc w:val="center"/>
              <w:rPr>
                <w:sz w:val="20"/>
                <w:szCs w:val="20"/>
              </w:rPr>
            </w:pPr>
          </w:p>
        </w:tc>
        <w:tc>
          <w:tcPr>
            <w:tcW w:w="1440" w:type="dxa"/>
            <w:shd w:val="clear" w:color="auto" w:fill="auto"/>
            <w:vAlign w:val="center"/>
          </w:tcPr>
          <w:p w14:paraId="6982596C" w14:textId="77777777" w:rsidR="00317895" w:rsidRPr="00B779A5" w:rsidRDefault="00317895" w:rsidP="00AE5FFD">
            <w:pPr>
              <w:pStyle w:val="BodyText"/>
              <w:jc w:val="left"/>
              <w:rPr>
                <w:sz w:val="20"/>
                <w:szCs w:val="20"/>
              </w:rPr>
            </w:pPr>
          </w:p>
        </w:tc>
        <w:tc>
          <w:tcPr>
            <w:tcW w:w="1170" w:type="dxa"/>
            <w:shd w:val="clear" w:color="auto" w:fill="auto"/>
            <w:vAlign w:val="center"/>
          </w:tcPr>
          <w:p w14:paraId="48AD60B2" w14:textId="77777777" w:rsidR="00317895" w:rsidRPr="00B779A5" w:rsidRDefault="00317895" w:rsidP="00AE5FFD">
            <w:pPr>
              <w:pStyle w:val="BodyText"/>
              <w:jc w:val="left"/>
              <w:rPr>
                <w:sz w:val="20"/>
                <w:szCs w:val="20"/>
              </w:rPr>
            </w:pPr>
          </w:p>
        </w:tc>
        <w:tc>
          <w:tcPr>
            <w:tcW w:w="1620" w:type="dxa"/>
            <w:shd w:val="clear" w:color="auto" w:fill="auto"/>
            <w:vAlign w:val="center"/>
          </w:tcPr>
          <w:p w14:paraId="3E636C0C" w14:textId="77777777" w:rsidR="00317895" w:rsidRPr="00B779A5" w:rsidRDefault="00317895" w:rsidP="00AE5FFD">
            <w:pPr>
              <w:pStyle w:val="BodyText"/>
              <w:jc w:val="left"/>
              <w:rPr>
                <w:sz w:val="20"/>
                <w:szCs w:val="20"/>
              </w:rPr>
            </w:pPr>
          </w:p>
        </w:tc>
        <w:tc>
          <w:tcPr>
            <w:tcW w:w="1620" w:type="dxa"/>
            <w:shd w:val="clear" w:color="auto" w:fill="auto"/>
            <w:vAlign w:val="center"/>
          </w:tcPr>
          <w:p w14:paraId="0734EAF8" w14:textId="77777777" w:rsidR="00317895" w:rsidRPr="00B779A5" w:rsidRDefault="00317895" w:rsidP="00AE5FFD">
            <w:pPr>
              <w:pStyle w:val="BodyText"/>
              <w:jc w:val="left"/>
              <w:rPr>
                <w:sz w:val="20"/>
                <w:szCs w:val="20"/>
              </w:rPr>
            </w:pPr>
          </w:p>
        </w:tc>
      </w:tr>
      <w:tr w:rsidR="00317895" w:rsidRPr="00B779A5" w14:paraId="7BE5CABF" w14:textId="77777777" w:rsidTr="00C77AEF">
        <w:trPr>
          <w:trHeight w:hRule="exact" w:val="274"/>
          <w:jc w:val="center"/>
        </w:trPr>
        <w:tc>
          <w:tcPr>
            <w:tcW w:w="522" w:type="dxa"/>
            <w:shd w:val="clear" w:color="auto" w:fill="auto"/>
            <w:vAlign w:val="center"/>
          </w:tcPr>
          <w:p w14:paraId="32953320" w14:textId="4A3AF3AC" w:rsidR="00317895" w:rsidRPr="00B779A5" w:rsidRDefault="00D90988" w:rsidP="007F639B">
            <w:pPr>
              <w:pStyle w:val="BodyText"/>
              <w:spacing w:after="0"/>
              <w:jc w:val="right"/>
              <w:rPr>
                <w:sz w:val="20"/>
                <w:szCs w:val="20"/>
              </w:rPr>
            </w:pPr>
            <w:r w:rsidRPr="00B779A5">
              <w:rPr>
                <w:sz w:val="20"/>
                <w:szCs w:val="20"/>
              </w:rPr>
              <w:t>1</w:t>
            </w:r>
          </w:p>
        </w:tc>
        <w:tc>
          <w:tcPr>
            <w:tcW w:w="5143" w:type="dxa"/>
            <w:shd w:val="clear" w:color="auto" w:fill="auto"/>
            <w:vAlign w:val="center"/>
          </w:tcPr>
          <w:p w14:paraId="20D72652" w14:textId="69956F6F" w:rsidR="00317895" w:rsidRPr="00B779A5" w:rsidRDefault="00761B61" w:rsidP="00AE5FFD">
            <w:pPr>
              <w:pStyle w:val="BodyText"/>
              <w:spacing w:after="0"/>
              <w:jc w:val="left"/>
              <w:rPr>
                <w:sz w:val="20"/>
                <w:szCs w:val="20"/>
              </w:rPr>
            </w:pPr>
            <w:r w:rsidRPr="00B779A5">
              <w:rPr>
                <w:sz w:val="20"/>
                <w:szCs w:val="20"/>
              </w:rPr>
              <w:t>Trees (15-gallon)</w:t>
            </w:r>
          </w:p>
        </w:tc>
        <w:tc>
          <w:tcPr>
            <w:tcW w:w="900" w:type="dxa"/>
            <w:shd w:val="clear" w:color="auto" w:fill="auto"/>
            <w:vAlign w:val="center"/>
          </w:tcPr>
          <w:p w14:paraId="78E5ED81"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27D56646" w14:textId="63E754D9" w:rsidR="00317895" w:rsidRPr="00B779A5" w:rsidRDefault="00317895" w:rsidP="00AE5FFD">
            <w:pPr>
              <w:pStyle w:val="BodyText"/>
              <w:spacing w:after="0"/>
              <w:jc w:val="left"/>
              <w:rPr>
                <w:sz w:val="20"/>
                <w:szCs w:val="20"/>
              </w:rPr>
            </w:pPr>
          </w:p>
        </w:tc>
        <w:tc>
          <w:tcPr>
            <w:tcW w:w="990" w:type="dxa"/>
            <w:shd w:val="clear" w:color="auto" w:fill="auto"/>
            <w:vAlign w:val="center"/>
          </w:tcPr>
          <w:p w14:paraId="40C1615F" w14:textId="77777777" w:rsidR="00317895" w:rsidRPr="00B779A5" w:rsidRDefault="00317895" w:rsidP="00AE5FFD">
            <w:pPr>
              <w:pStyle w:val="BodyText"/>
              <w:jc w:val="center"/>
              <w:rPr>
                <w:sz w:val="20"/>
                <w:szCs w:val="20"/>
              </w:rPr>
            </w:pPr>
          </w:p>
        </w:tc>
        <w:tc>
          <w:tcPr>
            <w:tcW w:w="1440" w:type="dxa"/>
            <w:shd w:val="clear" w:color="auto" w:fill="auto"/>
            <w:vAlign w:val="center"/>
          </w:tcPr>
          <w:p w14:paraId="55C16076" w14:textId="77777777" w:rsidR="00317895" w:rsidRPr="00B779A5" w:rsidRDefault="00317895" w:rsidP="00AE5FFD">
            <w:pPr>
              <w:pStyle w:val="BodyText"/>
              <w:jc w:val="left"/>
              <w:rPr>
                <w:sz w:val="20"/>
                <w:szCs w:val="20"/>
              </w:rPr>
            </w:pPr>
          </w:p>
        </w:tc>
        <w:tc>
          <w:tcPr>
            <w:tcW w:w="1170" w:type="dxa"/>
            <w:shd w:val="clear" w:color="auto" w:fill="auto"/>
            <w:vAlign w:val="center"/>
          </w:tcPr>
          <w:p w14:paraId="769E7EBB" w14:textId="77777777" w:rsidR="00317895" w:rsidRPr="00B779A5" w:rsidRDefault="00317895" w:rsidP="00AE5FFD">
            <w:pPr>
              <w:pStyle w:val="BodyText"/>
              <w:jc w:val="left"/>
              <w:rPr>
                <w:sz w:val="20"/>
                <w:szCs w:val="20"/>
              </w:rPr>
            </w:pPr>
          </w:p>
        </w:tc>
        <w:tc>
          <w:tcPr>
            <w:tcW w:w="1620" w:type="dxa"/>
            <w:shd w:val="clear" w:color="auto" w:fill="auto"/>
            <w:vAlign w:val="center"/>
          </w:tcPr>
          <w:p w14:paraId="3970D368" w14:textId="77777777" w:rsidR="00317895" w:rsidRPr="00B779A5" w:rsidRDefault="00317895" w:rsidP="00AE5FFD">
            <w:pPr>
              <w:pStyle w:val="BodyText"/>
              <w:jc w:val="left"/>
              <w:rPr>
                <w:sz w:val="20"/>
                <w:szCs w:val="20"/>
              </w:rPr>
            </w:pPr>
          </w:p>
        </w:tc>
        <w:tc>
          <w:tcPr>
            <w:tcW w:w="1620" w:type="dxa"/>
            <w:shd w:val="clear" w:color="auto" w:fill="auto"/>
            <w:vAlign w:val="center"/>
          </w:tcPr>
          <w:p w14:paraId="386AFFD8" w14:textId="77777777" w:rsidR="00317895" w:rsidRPr="00B779A5" w:rsidRDefault="00317895" w:rsidP="00AE5FFD">
            <w:pPr>
              <w:pStyle w:val="BodyText"/>
              <w:jc w:val="left"/>
              <w:rPr>
                <w:sz w:val="20"/>
                <w:szCs w:val="20"/>
              </w:rPr>
            </w:pPr>
          </w:p>
        </w:tc>
      </w:tr>
      <w:tr w:rsidR="00317895" w:rsidRPr="00B779A5" w14:paraId="205AB53C" w14:textId="77777777" w:rsidTr="00C77AEF">
        <w:trPr>
          <w:trHeight w:hRule="exact" w:val="274"/>
          <w:jc w:val="center"/>
        </w:trPr>
        <w:tc>
          <w:tcPr>
            <w:tcW w:w="522" w:type="dxa"/>
            <w:shd w:val="clear" w:color="auto" w:fill="auto"/>
            <w:vAlign w:val="center"/>
          </w:tcPr>
          <w:p w14:paraId="399FF3F4" w14:textId="21BCAAF6" w:rsidR="00317895" w:rsidRPr="00B779A5" w:rsidRDefault="00317895" w:rsidP="007F639B">
            <w:pPr>
              <w:pStyle w:val="BodyText"/>
              <w:spacing w:after="0"/>
              <w:jc w:val="right"/>
              <w:rPr>
                <w:sz w:val="20"/>
                <w:szCs w:val="20"/>
              </w:rPr>
            </w:pPr>
            <w:r w:rsidRPr="00B779A5">
              <w:rPr>
                <w:sz w:val="20"/>
                <w:szCs w:val="20"/>
              </w:rPr>
              <w:t>2</w:t>
            </w:r>
          </w:p>
        </w:tc>
        <w:tc>
          <w:tcPr>
            <w:tcW w:w="5143" w:type="dxa"/>
            <w:shd w:val="clear" w:color="auto" w:fill="auto"/>
            <w:vAlign w:val="center"/>
          </w:tcPr>
          <w:p w14:paraId="485EA724" w14:textId="48D3A00A" w:rsidR="00317895" w:rsidRPr="00B779A5" w:rsidRDefault="00761B61" w:rsidP="00AE5FFD">
            <w:pPr>
              <w:pStyle w:val="BodyText"/>
              <w:spacing w:after="0"/>
              <w:jc w:val="left"/>
              <w:rPr>
                <w:sz w:val="20"/>
                <w:szCs w:val="20"/>
              </w:rPr>
            </w:pPr>
            <w:r w:rsidRPr="00B779A5">
              <w:rPr>
                <w:sz w:val="20"/>
                <w:szCs w:val="20"/>
              </w:rPr>
              <w:t>Plants</w:t>
            </w:r>
          </w:p>
        </w:tc>
        <w:tc>
          <w:tcPr>
            <w:tcW w:w="900" w:type="dxa"/>
            <w:shd w:val="clear" w:color="auto" w:fill="auto"/>
            <w:vAlign w:val="center"/>
          </w:tcPr>
          <w:p w14:paraId="723EDF33"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7105A089"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7FEC8F18" w14:textId="77777777" w:rsidR="00317895" w:rsidRPr="00B779A5" w:rsidRDefault="00317895" w:rsidP="00AE5FFD">
            <w:pPr>
              <w:pStyle w:val="BodyText"/>
              <w:jc w:val="center"/>
              <w:rPr>
                <w:sz w:val="20"/>
                <w:szCs w:val="20"/>
              </w:rPr>
            </w:pPr>
          </w:p>
        </w:tc>
        <w:tc>
          <w:tcPr>
            <w:tcW w:w="1440" w:type="dxa"/>
            <w:shd w:val="clear" w:color="auto" w:fill="auto"/>
            <w:vAlign w:val="center"/>
          </w:tcPr>
          <w:p w14:paraId="313A7824" w14:textId="77777777" w:rsidR="00317895" w:rsidRPr="00B779A5" w:rsidRDefault="00317895" w:rsidP="00AE5FFD">
            <w:pPr>
              <w:pStyle w:val="BodyText"/>
              <w:jc w:val="left"/>
              <w:rPr>
                <w:sz w:val="20"/>
                <w:szCs w:val="20"/>
              </w:rPr>
            </w:pPr>
          </w:p>
        </w:tc>
        <w:tc>
          <w:tcPr>
            <w:tcW w:w="1170" w:type="dxa"/>
            <w:shd w:val="clear" w:color="auto" w:fill="auto"/>
            <w:vAlign w:val="center"/>
          </w:tcPr>
          <w:p w14:paraId="2B1FD0A0" w14:textId="77777777" w:rsidR="00317895" w:rsidRPr="00B779A5" w:rsidRDefault="00317895" w:rsidP="00AE5FFD">
            <w:pPr>
              <w:pStyle w:val="BodyText"/>
              <w:jc w:val="left"/>
              <w:rPr>
                <w:sz w:val="20"/>
                <w:szCs w:val="20"/>
              </w:rPr>
            </w:pPr>
          </w:p>
        </w:tc>
        <w:tc>
          <w:tcPr>
            <w:tcW w:w="1620" w:type="dxa"/>
            <w:shd w:val="clear" w:color="auto" w:fill="auto"/>
            <w:vAlign w:val="center"/>
          </w:tcPr>
          <w:p w14:paraId="7E9351E7" w14:textId="77777777" w:rsidR="00317895" w:rsidRPr="00B779A5" w:rsidRDefault="00317895" w:rsidP="00AE5FFD">
            <w:pPr>
              <w:pStyle w:val="BodyText"/>
              <w:jc w:val="left"/>
              <w:rPr>
                <w:sz w:val="20"/>
                <w:szCs w:val="20"/>
              </w:rPr>
            </w:pPr>
          </w:p>
        </w:tc>
        <w:tc>
          <w:tcPr>
            <w:tcW w:w="1620" w:type="dxa"/>
            <w:shd w:val="clear" w:color="auto" w:fill="auto"/>
            <w:vAlign w:val="center"/>
          </w:tcPr>
          <w:p w14:paraId="74BA0B91" w14:textId="77777777" w:rsidR="00317895" w:rsidRPr="00B779A5" w:rsidRDefault="00317895" w:rsidP="00AE5FFD">
            <w:pPr>
              <w:pStyle w:val="BodyText"/>
              <w:jc w:val="left"/>
              <w:rPr>
                <w:sz w:val="20"/>
                <w:szCs w:val="20"/>
              </w:rPr>
            </w:pPr>
          </w:p>
        </w:tc>
      </w:tr>
      <w:tr w:rsidR="00317895" w:rsidRPr="00B779A5" w14:paraId="1A4E5938" w14:textId="77777777" w:rsidTr="00D90988">
        <w:trPr>
          <w:trHeight w:hRule="exact" w:val="274"/>
          <w:jc w:val="center"/>
        </w:trPr>
        <w:tc>
          <w:tcPr>
            <w:tcW w:w="522" w:type="dxa"/>
            <w:tcBorders>
              <w:bottom w:val="single" w:sz="4" w:space="0" w:color="auto"/>
            </w:tcBorders>
            <w:shd w:val="clear" w:color="auto" w:fill="auto"/>
            <w:vAlign w:val="center"/>
          </w:tcPr>
          <w:p w14:paraId="52E78681" w14:textId="5973A6DB" w:rsidR="00317895" w:rsidRPr="00B779A5" w:rsidRDefault="00317895" w:rsidP="007F639B">
            <w:pPr>
              <w:pStyle w:val="BodyText"/>
              <w:spacing w:after="0"/>
              <w:jc w:val="right"/>
              <w:rPr>
                <w:sz w:val="20"/>
                <w:szCs w:val="20"/>
              </w:rPr>
            </w:pPr>
            <w:r w:rsidRPr="00B779A5">
              <w:rPr>
                <w:sz w:val="20"/>
                <w:szCs w:val="20"/>
              </w:rPr>
              <w:t>3</w:t>
            </w:r>
          </w:p>
        </w:tc>
        <w:tc>
          <w:tcPr>
            <w:tcW w:w="5143" w:type="dxa"/>
            <w:tcBorders>
              <w:bottom w:val="single" w:sz="4" w:space="0" w:color="auto"/>
            </w:tcBorders>
            <w:shd w:val="clear" w:color="auto" w:fill="auto"/>
            <w:vAlign w:val="center"/>
          </w:tcPr>
          <w:p w14:paraId="171FD630" w14:textId="65152F85" w:rsidR="00317895" w:rsidRPr="00B779A5" w:rsidRDefault="00761B61" w:rsidP="00AE5FFD">
            <w:pPr>
              <w:pStyle w:val="BodyText"/>
              <w:spacing w:after="0"/>
              <w:jc w:val="left"/>
              <w:rPr>
                <w:sz w:val="20"/>
                <w:szCs w:val="20"/>
              </w:rPr>
            </w:pPr>
            <w:r w:rsidRPr="00B779A5">
              <w:rPr>
                <w:sz w:val="20"/>
                <w:szCs w:val="20"/>
              </w:rPr>
              <w:t>Mulch</w:t>
            </w:r>
          </w:p>
        </w:tc>
        <w:tc>
          <w:tcPr>
            <w:tcW w:w="900" w:type="dxa"/>
            <w:tcBorders>
              <w:bottom w:val="single" w:sz="4" w:space="0" w:color="auto"/>
            </w:tcBorders>
            <w:shd w:val="clear" w:color="auto" w:fill="auto"/>
            <w:vAlign w:val="center"/>
          </w:tcPr>
          <w:p w14:paraId="3B68A250" w14:textId="77777777" w:rsidR="00317895" w:rsidRPr="00B779A5" w:rsidRDefault="00317895" w:rsidP="00AE5FFD">
            <w:pPr>
              <w:pStyle w:val="BodyText"/>
              <w:spacing w:after="0"/>
              <w:jc w:val="left"/>
              <w:rPr>
                <w:sz w:val="20"/>
                <w:szCs w:val="20"/>
              </w:rPr>
            </w:pPr>
          </w:p>
        </w:tc>
        <w:tc>
          <w:tcPr>
            <w:tcW w:w="1042" w:type="dxa"/>
            <w:tcBorders>
              <w:bottom w:val="single" w:sz="4" w:space="0" w:color="auto"/>
            </w:tcBorders>
            <w:shd w:val="clear" w:color="auto" w:fill="auto"/>
            <w:vAlign w:val="center"/>
          </w:tcPr>
          <w:p w14:paraId="3827BDB7" w14:textId="77777777" w:rsidR="00317895" w:rsidRPr="00B779A5" w:rsidRDefault="00317895" w:rsidP="00AE5FFD">
            <w:pPr>
              <w:pStyle w:val="BodyText"/>
              <w:spacing w:after="0"/>
              <w:jc w:val="left"/>
              <w:rPr>
                <w:sz w:val="20"/>
                <w:szCs w:val="20"/>
              </w:rPr>
            </w:pPr>
          </w:p>
        </w:tc>
        <w:tc>
          <w:tcPr>
            <w:tcW w:w="990" w:type="dxa"/>
            <w:tcBorders>
              <w:bottom w:val="single" w:sz="4" w:space="0" w:color="auto"/>
            </w:tcBorders>
            <w:shd w:val="clear" w:color="auto" w:fill="auto"/>
            <w:vAlign w:val="center"/>
          </w:tcPr>
          <w:p w14:paraId="67A5E979" w14:textId="77777777" w:rsidR="00317895" w:rsidRPr="00B779A5" w:rsidRDefault="00317895" w:rsidP="00AE5FFD">
            <w:pPr>
              <w:pStyle w:val="BodyText"/>
              <w:jc w:val="center"/>
              <w:rPr>
                <w:sz w:val="20"/>
                <w:szCs w:val="20"/>
              </w:rPr>
            </w:pPr>
          </w:p>
        </w:tc>
        <w:tc>
          <w:tcPr>
            <w:tcW w:w="1440" w:type="dxa"/>
            <w:tcBorders>
              <w:bottom w:val="single" w:sz="4" w:space="0" w:color="auto"/>
            </w:tcBorders>
            <w:shd w:val="clear" w:color="auto" w:fill="auto"/>
            <w:vAlign w:val="center"/>
          </w:tcPr>
          <w:p w14:paraId="62FAB88C" w14:textId="77777777" w:rsidR="00317895" w:rsidRPr="00B779A5" w:rsidRDefault="00317895" w:rsidP="00AE5FFD">
            <w:pPr>
              <w:pStyle w:val="BodyText"/>
              <w:jc w:val="left"/>
              <w:rPr>
                <w:sz w:val="20"/>
                <w:szCs w:val="20"/>
              </w:rPr>
            </w:pPr>
          </w:p>
        </w:tc>
        <w:tc>
          <w:tcPr>
            <w:tcW w:w="1170" w:type="dxa"/>
            <w:tcBorders>
              <w:bottom w:val="single" w:sz="4" w:space="0" w:color="auto"/>
            </w:tcBorders>
            <w:shd w:val="clear" w:color="auto" w:fill="auto"/>
            <w:vAlign w:val="center"/>
          </w:tcPr>
          <w:p w14:paraId="4786BAC9" w14:textId="77777777" w:rsidR="00317895" w:rsidRPr="00B779A5" w:rsidRDefault="00317895" w:rsidP="00AE5FFD">
            <w:pPr>
              <w:pStyle w:val="BodyText"/>
              <w:jc w:val="left"/>
              <w:rPr>
                <w:sz w:val="20"/>
                <w:szCs w:val="20"/>
              </w:rPr>
            </w:pPr>
          </w:p>
        </w:tc>
        <w:tc>
          <w:tcPr>
            <w:tcW w:w="1620" w:type="dxa"/>
            <w:tcBorders>
              <w:bottom w:val="single" w:sz="4" w:space="0" w:color="auto"/>
            </w:tcBorders>
            <w:shd w:val="clear" w:color="auto" w:fill="auto"/>
            <w:vAlign w:val="center"/>
          </w:tcPr>
          <w:p w14:paraId="16B88864" w14:textId="77777777" w:rsidR="00317895" w:rsidRPr="00B779A5" w:rsidRDefault="00317895" w:rsidP="00AE5FFD">
            <w:pPr>
              <w:pStyle w:val="BodyText"/>
              <w:jc w:val="left"/>
              <w:rPr>
                <w:sz w:val="20"/>
                <w:szCs w:val="20"/>
              </w:rPr>
            </w:pPr>
          </w:p>
        </w:tc>
        <w:tc>
          <w:tcPr>
            <w:tcW w:w="1620" w:type="dxa"/>
            <w:tcBorders>
              <w:bottom w:val="single" w:sz="4" w:space="0" w:color="auto"/>
            </w:tcBorders>
            <w:shd w:val="clear" w:color="auto" w:fill="auto"/>
            <w:vAlign w:val="center"/>
          </w:tcPr>
          <w:p w14:paraId="40550FDD" w14:textId="77777777" w:rsidR="00317895" w:rsidRPr="00B779A5" w:rsidRDefault="00317895" w:rsidP="00AE5FFD">
            <w:pPr>
              <w:pStyle w:val="BodyText"/>
              <w:jc w:val="left"/>
              <w:rPr>
                <w:sz w:val="20"/>
                <w:szCs w:val="20"/>
              </w:rPr>
            </w:pPr>
          </w:p>
        </w:tc>
      </w:tr>
      <w:tr w:rsidR="00317895" w:rsidRPr="00B779A5" w14:paraId="7FA9C101" w14:textId="77777777" w:rsidTr="00D90988">
        <w:trPr>
          <w:trHeight w:hRule="exact" w:val="274"/>
          <w:jc w:val="center"/>
        </w:trPr>
        <w:tc>
          <w:tcPr>
            <w:tcW w:w="522" w:type="dxa"/>
            <w:shd w:val="clear" w:color="auto" w:fill="auto"/>
            <w:vAlign w:val="center"/>
          </w:tcPr>
          <w:p w14:paraId="7E50A75B" w14:textId="413EECF4" w:rsidR="00317895" w:rsidRPr="00B779A5" w:rsidRDefault="00D90988" w:rsidP="007F639B">
            <w:pPr>
              <w:pStyle w:val="BodyText"/>
              <w:spacing w:after="0"/>
              <w:jc w:val="center"/>
              <w:rPr>
                <w:b/>
                <w:sz w:val="20"/>
                <w:szCs w:val="20"/>
              </w:rPr>
            </w:pPr>
            <w:r w:rsidRPr="00B779A5">
              <w:rPr>
                <w:b/>
                <w:sz w:val="20"/>
                <w:szCs w:val="20"/>
              </w:rPr>
              <w:t>E</w:t>
            </w:r>
          </w:p>
        </w:tc>
        <w:tc>
          <w:tcPr>
            <w:tcW w:w="5143" w:type="dxa"/>
            <w:shd w:val="clear" w:color="auto" w:fill="auto"/>
            <w:vAlign w:val="center"/>
          </w:tcPr>
          <w:p w14:paraId="773152FA" w14:textId="77777777" w:rsidR="00317895" w:rsidRPr="00B779A5" w:rsidRDefault="00317895" w:rsidP="00AE5FFD">
            <w:pPr>
              <w:pStyle w:val="BodyText"/>
              <w:spacing w:after="0"/>
              <w:jc w:val="left"/>
              <w:rPr>
                <w:b/>
                <w:sz w:val="20"/>
                <w:szCs w:val="20"/>
              </w:rPr>
            </w:pPr>
            <w:r w:rsidRPr="00B779A5">
              <w:rPr>
                <w:b/>
                <w:sz w:val="20"/>
                <w:szCs w:val="20"/>
              </w:rPr>
              <w:t>Other</w:t>
            </w:r>
          </w:p>
        </w:tc>
        <w:tc>
          <w:tcPr>
            <w:tcW w:w="900" w:type="dxa"/>
            <w:shd w:val="clear" w:color="auto" w:fill="auto"/>
            <w:vAlign w:val="center"/>
          </w:tcPr>
          <w:p w14:paraId="3A494A04"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28A94569"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00D88B57" w14:textId="77777777" w:rsidR="00317895" w:rsidRPr="00B779A5" w:rsidRDefault="00317895" w:rsidP="00AE5FFD">
            <w:pPr>
              <w:pStyle w:val="BodyText"/>
              <w:jc w:val="center"/>
              <w:rPr>
                <w:sz w:val="20"/>
                <w:szCs w:val="20"/>
              </w:rPr>
            </w:pPr>
          </w:p>
        </w:tc>
        <w:tc>
          <w:tcPr>
            <w:tcW w:w="1440" w:type="dxa"/>
            <w:shd w:val="clear" w:color="auto" w:fill="auto"/>
            <w:vAlign w:val="center"/>
          </w:tcPr>
          <w:p w14:paraId="0E6632F1" w14:textId="77777777" w:rsidR="00317895" w:rsidRPr="00B779A5" w:rsidRDefault="00317895" w:rsidP="00AE5FFD">
            <w:pPr>
              <w:pStyle w:val="BodyText"/>
              <w:jc w:val="left"/>
              <w:rPr>
                <w:sz w:val="20"/>
                <w:szCs w:val="20"/>
              </w:rPr>
            </w:pPr>
          </w:p>
        </w:tc>
        <w:tc>
          <w:tcPr>
            <w:tcW w:w="1170" w:type="dxa"/>
            <w:shd w:val="clear" w:color="auto" w:fill="auto"/>
            <w:vAlign w:val="center"/>
          </w:tcPr>
          <w:p w14:paraId="01BD1315" w14:textId="77777777" w:rsidR="00317895" w:rsidRPr="00B779A5" w:rsidRDefault="00317895" w:rsidP="00AE5FFD">
            <w:pPr>
              <w:pStyle w:val="BodyText"/>
              <w:jc w:val="left"/>
              <w:rPr>
                <w:sz w:val="20"/>
                <w:szCs w:val="20"/>
              </w:rPr>
            </w:pPr>
          </w:p>
        </w:tc>
        <w:tc>
          <w:tcPr>
            <w:tcW w:w="1620" w:type="dxa"/>
            <w:shd w:val="clear" w:color="auto" w:fill="auto"/>
            <w:vAlign w:val="center"/>
          </w:tcPr>
          <w:p w14:paraId="4D91CF34" w14:textId="77777777" w:rsidR="00317895" w:rsidRPr="00B779A5" w:rsidRDefault="00317895" w:rsidP="00AE5FFD">
            <w:pPr>
              <w:pStyle w:val="BodyText"/>
              <w:jc w:val="left"/>
              <w:rPr>
                <w:sz w:val="20"/>
                <w:szCs w:val="20"/>
              </w:rPr>
            </w:pPr>
          </w:p>
        </w:tc>
        <w:tc>
          <w:tcPr>
            <w:tcW w:w="1620" w:type="dxa"/>
            <w:shd w:val="clear" w:color="auto" w:fill="auto"/>
            <w:vAlign w:val="center"/>
          </w:tcPr>
          <w:p w14:paraId="6DC6D36C" w14:textId="77777777" w:rsidR="00317895" w:rsidRPr="00B779A5" w:rsidRDefault="00317895" w:rsidP="00AE5FFD">
            <w:pPr>
              <w:pStyle w:val="BodyText"/>
              <w:jc w:val="left"/>
              <w:rPr>
                <w:sz w:val="20"/>
                <w:szCs w:val="20"/>
              </w:rPr>
            </w:pPr>
          </w:p>
        </w:tc>
      </w:tr>
      <w:tr w:rsidR="00317895" w:rsidRPr="00B779A5" w14:paraId="4333D14A" w14:textId="77777777" w:rsidTr="00C77AEF">
        <w:trPr>
          <w:trHeight w:hRule="exact" w:val="274"/>
          <w:jc w:val="center"/>
        </w:trPr>
        <w:tc>
          <w:tcPr>
            <w:tcW w:w="522" w:type="dxa"/>
            <w:shd w:val="clear" w:color="auto" w:fill="auto"/>
            <w:vAlign w:val="center"/>
          </w:tcPr>
          <w:p w14:paraId="2E5E3D6C" w14:textId="36FDF442" w:rsidR="00317895" w:rsidRPr="00B779A5" w:rsidRDefault="00317895" w:rsidP="007F639B">
            <w:pPr>
              <w:pStyle w:val="BodyText"/>
              <w:spacing w:after="0"/>
              <w:jc w:val="right"/>
              <w:rPr>
                <w:sz w:val="20"/>
                <w:szCs w:val="20"/>
              </w:rPr>
            </w:pPr>
            <w:r w:rsidRPr="00B779A5">
              <w:rPr>
                <w:sz w:val="20"/>
                <w:szCs w:val="20"/>
              </w:rPr>
              <w:t>1</w:t>
            </w:r>
          </w:p>
        </w:tc>
        <w:tc>
          <w:tcPr>
            <w:tcW w:w="5143" w:type="dxa"/>
            <w:shd w:val="clear" w:color="auto" w:fill="auto"/>
            <w:vAlign w:val="center"/>
          </w:tcPr>
          <w:p w14:paraId="70672E06" w14:textId="77777777" w:rsidR="00317895" w:rsidRPr="00B779A5" w:rsidRDefault="00317895" w:rsidP="00AE5FFD">
            <w:pPr>
              <w:pStyle w:val="BodyText"/>
              <w:spacing w:after="0"/>
              <w:jc w:val="left"/>
              <w:rPr>
                <w:sz w:val="20"/>
                <w:szCs w:val="20"/>
              </w:rPr>
            </w:pPr>
            <w:r w:rsidRPr="00B779A5">
              <w:rPr>
                <w:sz w:val="20"/>
                <w:szCs w:val="20"/>
              </w:rPr>
              <w:t>Hazard Insurance/Bond</w:t>
            </w:r>
          </w:p>
        </w:tc>
        <w:tc>
          <w:tcPr>
            <w:tcW w:w="900" w:type="dxa"/>
            <w:shd w:val="clear" w:color="auto" w:fill="auto"/>
            <w:vAlign w:val="center"/>
          </w:tcPr>
          <w:p w14:paraId="415D9B8F"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3F258EB2"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1EE02306" w14:textId="77777777" w:rsidR="00317895" w:rsidRPr="00B779A5" w:rsidRDefault="00317895" w:rsidP="00AE5FFD">
            <w:pPr>
              <w:pStyle w:val="BodyText"/>
              <w:jc w:val="center"/>
              <w:rPr>
                <w:sz w:val="20"/>
                <w:szCs w:val="20"/>
              </w:rPr>
            </w:pPr>
          </w:p>
        </w:tc>
        <w:tc>
          <w:tcPr>
            <w:tcW w:w="1440" w:type="dxa"/>
            <w:shd w:val="clear" w:color="auto" w:fill="auto"/>
            <w:vAlign w:val="center"/>
          </w:tcPr>
          <w:p w14:paraId="17AC6749" w14:textId="77777777" w:rsidR="00317895" w:rsidRPr="00B779A5" w:rsidRDefault="00317895" w:rsidP="00AE5FFD">
            <w:pPr>
              <w:pStyle w:val="BodyText"/>
              <w:jc w:val="left"/>
              <w:rPr>
                <w:sz w:val="20"/>
                <w:szCs w:val="20"/>
              </w:rPr>
            </w:pPr>
          </w:p>
        </w:tc>
        <w:tc>
          <w:tcPr>
            <w:tcW w:w="1170" w:type="dxa"/>
            <w:shd w:val="clear" w:color="auto" w:fill="auto"/>
            <w:vAlign w:val="center"/>
          </w:tcPr>
          <w:p w14:paraId="4C0327A5" w14:textId="77777777" w:rsidR="00317895" w:rsidRPr="00B779A5" w:rsidRDefault="00317895" w:rsidP="00AE5FFD">
            <w:pPr>
              <w:pStyle w:val="BodyText"/>
              <w:jc w:val="left"/>
              <w:rPr>
                <w:sz w:val="20"/>
                <w:szCs w:val="20"/>
              </w:rPr>
            </w:pPr>
          </w:p>
        </w:tc>
        <w:tc>
          <w:tcPr>
            <w:tcW w:w="1620" w:type="dxa"/>
            <w:shd w:val="clear" w:color="auto" w:fill="auto"/>
            <w:vAlign w:val="center"/>
          </w:tcPr>
          <w:p w14:paraId="3014D3C3" w14:textId="77777777" w:rsidR="00317895" w:rsidRPr="00B779A5" w:rsidRDefault="00317895" w:rsidP="00AE5FFD">
            <w:pPr>
              <w:pStyle w:val="BodyText"/>
              <w:jc w:val="left"/>
              <w:rPr>
                <w:sz w:val="20"/>
                <w:szCs w:val="20"/>
              </w:rPr>
            </w:pPr>
          </w:p>
        </w:tc>
        <w:tc>
          <w:tcPr>
            <w:tcW w:w="1620" w:type="dxa"/>
            <w:shd w:val="clear" w:color="auto" w:fill="auto"/>
            <w:vAlign w:val="center"/>
          </w:tcPr>
          <w:p w14:paraId="2A0CAC1E" w14:textId="77777777" w:rsidR="00317895" w:rsidRPr="00B779A5" w:rsidRDefault="00317895" w:rsidP="00AE5FFD">
            <w:pPr>
              <w:pStyle w:val="BodyText"/>
              <w:jc w:val="left"/>
              <w:rPr>
                <w:sz w:val="20"/>
                <w:szCs w:val="20"/>
              </w:rPr>
            </w:pPr>
          </w:p>
        </w:tc>
      </w:tr>
      <w:tr w:rsidR="00317895" w:rsidRPr="00B779A5" w14:paraId="75FC7588" w14:textId="77777777" w:rsidTr="00C77AEF">
        <w:trPr>
          <w:trHeight w:hRule="exact" w:val="274"/>
          <w:jc w:val="center"/>
        </w:trPr>
        <w:tc>
          <w:tcPr>
            <w:tcW w:w="522" w:type="dxa"/>
            <w:shd w:val="clear" w:color="auto" w:fill="auto"/>
            <w:vAlign w:val="center"/>
          </w:tcPr>
          <w:p w14:paraId="35F0EE48" w14:textId="13A0E488" w:rsidR="00317895" w:rsidRPr="00B779A5" w:rsidRDefault="00317895" w:rsidP="007F639B">
            <w:pPr>
              <w:pStyle w:val="BodyText"/>
              <w:spacing w:after="0"/>
              <w:jc w:val="right"/>
              <w:rPr>
                <w:sz w:val="20"/>
                <w:szCs w:val="20"/>
              </w:rPr>
            </w:pPr>
            <w:r w:rsidRPr="00B779A5">
              <w:rPr>
                <w:sz w:val="20"/>
                <w:szCs w:val="20"/>
              </w:rPr>
              <w:t>2</w:t>
            </w:r>
          </w:p>
        </w:tc>
        <w:tc>
          <w:tcPr>
            <w:tcW w:w="5143" w:type="dxa"/>
            <w:shd w:val="clear" w:color="auto" w:fill="auto"/>
            <w:vAlign w:val="center"/>
          </w:tcPr>
          <w:p w14:paraId="76F2174B" w14:textId="77777777" w:rsidR="00317895" w:rsidRPr="00B779A5" w:rsidRDefault="00317895" w:rsidP="00AE5FFD">
            <w:pPr>
              <w:pStyle w:val="BodyText"/>
              <w:spacing w:after="0"/>
              <w:jc w:val="left"/>
              <w:rPr>
                <w:sz w:val="20"/>
                <w:szCs w:val="20"/>
              </w:rPr>
            </w:pPr>
            <w:r w:rsidRPr="00B779A5">
              <w:rPr>
                <w:sz w:val="20"/>
                <w:szCs w:val="20"/>
              </w:rPr>
              <w:t>Inspections</w:t>
            </w:r>
          </w:p>
        </w:tc>
        <w:tc>
          <w:tcPr>
            <w:tcW w:w="900" w:type="dxa"/>
            <w:shd w:val="clear" w:color="auto" w:fill="auto"/>
            <w:vAlign w:val="center"/>
          </w:tcPr>
          <w:p w14:paraId="4074A1F7"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5576552C"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37AE6E06" w14:textId="77777777" w:rsidR="00317895" w:rsidRPr="00B779A5" w:rsidRDefault="00317895" w:rsidP="00AE5FFD">
            <w:pPr>
              <w:pStyle w:val="BodyText"/>
              <w:jc w:val="center"/>
              <w:rPr>
                <w:sz w:val="20"/>
                <w:szCs w:val="20"/>
              </w:rPr>
            </w:pPr>
          </w:p>
        </w:tc>
        <w:tc>
          <w:tcPr>
            <w:tcW w:w="1440" w:type="dxa"/>
            <w:shd w:val="clear" w:color="auto" w:fill="auto"/>
            <w:vAlign w:val="center"/>
          </w:tcPr>
          <w:p w14:paraId="39BFAB61" w14:textId="77777777" w:rsidR="00317895" w:rsidRPr="00B779A5" w:rsidRDefault="00317895" w:rsidP="00AE5FFD">
            <w:pPr>
              <w:pStyle w:val="BodyText"/>
              <w:jc w:val="left"/>
              <w:rPr>
                <w:sz w:val="20"/>
                <w:szCs w:val="20"/>
              </w:rPr>
            </w:pPr>
          </w:p>
        </w:tc>
        <w:tc>
          <w:tcPr>
            <w:tcW w:w="1170" w:type="dxa"/>
            <w:shd w:val="clear" w:color="auto" w:fill="auto"/>
            <w:vAlign w:val="center"/>
          </w:tcPr>
          <w:p w14:paraId="091E81DB" w14:textId="77777777" w:rsidR="00317895" w:rsidRPr="00B779A5" w:rsidRDefault="00317895" w:rsidP="00AE5FFD">
            <w:pPr>
              <w:pStyle w:val="BodyText"/>
              <w:jc w:val="left"/>
              <w:rPr>
                <w:sz w:val="20"/>
                <w:szCs w:val="20"/>
              </w:rPr>
            </w:pPr>
          </w:p>
        </w:tc>
        <w:tc>
          <w:tcPr>
            <w:tcW w:w="1620" w:type="dxa"/>
            <w:shd w:val="clear" w:color="auto" w:fill="auto"/>
            <w:vAlign w:val="center"/>
          </w:tcPr>
          <w:p w14:paraId="72686B53" w14:textId="77777777" w:rsidR="00317895" w:rsidRPr="00B779A5" w:rsidRDefault="00317895" w:rsidP="00AE5FFD">
            <w:pPr>
              <w:pStyle w:val="BodyText"/>
              <w:jc w:val="left"/>
              <w:rPr>
                <w:sz w:val="20"/>
                <w:szCs w:val="20"/>
              </w:rPr>
            </w:pPr>
          </w:p>
        </w:tc>
        <w:tc>
          <w:tcPr>
            <w:tcW w:w="1620" w:type="dxa"/>
            <w:shd w:val="clear" w:color="auto" w:fill="auto"/>
            <w:vAlign w:val="center"/>
          </w:tcPr>
          <w:p w14:paraId="2AEA34E8" w14:textId="77777777" w:rsidR="00317895" w:rsidRPr="00B779A5" w:rsidRDefault="00317895" w:rsidP="00AE5FFD">
            <w:pPr>
              <w:pStyle w:val="BodyText"/>
              <w:jc w:val="left"/>
              <w:rPr>
                <w:sz w:val="20"/>
                <w:szCs w:val="20"/>
              </w:rPr>
            </w:pPr>
          </w:p>
        </w:tc>
      </w:tr>
      <w:tr w:rsidR="00317895" w:rsidRPr="00B779A5" w14:paraId="1D4A15BF" w14:textId="77777777" w:rsidTr="00C77AEF">
        <w:trPr>
          <w:trHeight w:hRule="exact" w:val="274"/>
          <w:jc w:val="center"/>
        </w:trPr>
        <w:tc>
          <w:tcPr>
            <w:tcW w:w="522" w:type="dxa"/>
            <w:shd w:val="clear" w:color="auto" w:fill="auto"/>
            <w:vAlign w:val="center"/>
          </w:tcPr>
          <w:p w14:paraId="7135C6A8" w14:textId="6362A854" w:rsidR="00317895" w:rsidRPr="00B779A5" w:rsidRDefault="00317895" w:rsidP="007F639B">
            <w:pPr>
              <w:pStyle w:val="BodyText"/>
              <w:spacing w:after="0"/>
              <w:jc w:val="right"/>
              <w:rPr>
                <w:sz w:val="20"/>
                <w:szCs w:val="20"/>
              </w:rPr>
            </w:pPr>
            <w:r w:rsidRPr="00B779A5">
              <w:rPr>
                <w:sz w:val="20"/>
                <w:szCs w:val="20"/>
              </w:rPr>
              <w:t>3</w:t>
            </w:r>
          </w:p>
        </w:tc>
        <w:tc>
          <w:tcPr>
            <w:tcW w:w="5143" w:type="dxa"/>
            <w:shd w:val="clear" w:color="auto" w:fill="auto"/>
            <w:vAlign w:val="center"/>
          </w:tcPr>
          <w:p w14:paraId="37131CBC" w14:textId="77777777" w:rsidR="00317895" w:rsidRPr="00B779A5" w:rsidRDefault="00317895" w:rsidP="00AE5FFD">
            <w:pPr>
              <w:pStyle w:val="BodyText"/>
              <w:spacing w:after="0"/>
              <w:jc w:val="left"/>
              <w:rPr>
                <w:sz w:val="20"/>
                <w:szCs w:val="20"/>
              </w:rPr>
            </w:pPr>
            <w:r w:rsidRPr="00B779A5">
              <w:rPr>
                <w:sz w:val="20"/>
                <w:szCs w:val="20"/>
              </w:rPr>
              <w:t>Funding Acknowledgment Sign</w:t>
            </w:r>
          </w:p>
        </w:tc>
        <w:tc>
          <w:tcPr>
            <w:tcW w:w="900" w:type="dxa"/>
            <w:shd w:val="clear" w:color="auto" w:fill="auto"/>
            <w:vAlign w:val="center"/>
          </w:tcPr>
          <w:p w14:paraId="73421BF4"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4A3760AB"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498451DE" w14:textId="77777777" w:rsidR="00317895" w:rsidRPr="00B779A5" w:rsidRDefault="00317895" w:rsidP="00AE5FFD">
            <w:pPr>
              <w:pStyle w:val="BodyText"/>
              <w:jc w:val="center"/>
              <w:rPr>
                <w:sz w:val="20"/>
                <w:szCs w:val="20"/>
              </w:rPr>
            </w:pPr>
          </w:p>
        </w:tc>
        <w:tc>
          <w:tcPr>
            <w:tcW w:w="1440" w:type="dxa"/>
            <w:shd w:val="clear" w:color="auto" w:fill="auto"/>
            <w:vAlign w:val="center"/>
          </w:tcPr>
          <w:p w14:paraId="74459201" w14:textId="77777777" w:rsidR="00317895" w:rsidRPr="00B779A5" w:rsidRDefault="00317895" w:rsidP="00AE5FFD">
            <w:pPr>
              <w:pStyle w:val="BodyText"/>
              <w:jc w:val="left"/>
              <w:rPr>
                <w:sz w:val="20"/>
                <w:szCs w:val="20"/>
              </w:rPr>
            </w:pPr>
          </w:p>
        </w:tc>
        <w:tc>
          <w:tcPr>
            <w:tcW w:w="1170" w:type="dxa"/>
            <w:shd w:val="clear" w:color="auto" w:fill="auto"/>
            <w:vAlign w:val="center"/>
          </w:tcPr>
          <w:p w14:paraId="2BFF20D5" w14:textId="77777777" w:rsidR="00317895" w:rsidRPr="00B779A5" w:rsidRDefault="00317895" w:rsidP="00AE5FFD">
            <w:pPr>
              <w:pStyle w:val="BodyText"/>
              <w:jc w:val="left"/>
              <w:rPr>
                <w:sz w:val="20"/>
                <w:szCs w:val="20"/>
              </w:rPr>
            </w:pPr>
          </w:p>
        </w:tc>
        <w:tc>
          <w:tcPr>
            <w:tcW w:w="1620" w:type="dxa"/>
            <w:shd w:val="clear" w:color="auto" w:fill="auto"/>
            <w:vAlign w:val="center"/>
          </w:tcPr>
          <w:p w14:paraId="759B5794" w14:textId="77777777" w:rsidR="00317895" w:rsidRPr="00B779A5" w:rsidRDefault="00317895" w:rsidP="00AE5FFD">
            <w:pPr>
              <w:pStyle w:val="BodyText"/>
              <w:jc w:val="left"/>
              <w:rPr>
                <w:sz w:val="20"/>
                <w:szCs w:val="20"/>
              </w:rPr>
            </w:pPr>
          </w:p>
        </w:tc>
        <w:tc>
          <w:tcPr>
            <w:tcW w:w="1620" w:type="dxa"/>
            <w:shd w:val="clear" w:color="auto" w:fill="auto"/>
            <w:vAlign w:val="center"/>
          </w:tcPr>
          <w:p w14:paraId="637BBE8D" w14:textId="77777777" w:rsidR="00317895" w:rsidRPr="00B779A5" w:rsidRDefault="00317895" w:rsidP="00AE5FFD">
            <w:pPr>
              <w:pStyle w:val="BodyText"/>
              <w:jc w:val="left"/>
              <w:rPr>
                <w:sz w:val="20"/>
                <w:szCs w:val="20"/>
              </w:rPr>
            </w:pPr>
          </w:p>
        </w:tc>
      </w:tr>
      <w:tr w:rsidR="00317895" w:rsidRPr="00B779A5" w14:paraId="7C8ACCB3" w14:textId="77777777" w:rsidTr="00C77AEF">
        <w:trPr>
          <w:trHeight w:hRule="exact" w:val="274"/>
          <w:jc w:val="center"/>
        </w:trPr>
        <w:tc>
          <w:tcPr>
            <w:tcW w:w="5665" w:type="dxa"/>
            <w:gridSpan w:val="2"/>
            <w:tcBorders>
              <w:bottom w:val="double" w:sz="4" w:space="0" w:color="auto"/>
            </w:tcBorders>
            <w:shd w:val="clear" w:color="auto" w:fill="auto"/>
            <w:vAlign w:val="center"/>
          </w:tcPr>
          <w:p w14:paraId="3E30F0CA" w14:textId="545E0599" w:rsidR="00317895" w:rsidRPr="00B779A5" w:rsidRDefault="00D06E52" w:rsidP="00B914C9">
            <w:pPr>
              <w:pStyle w:val="BodyText"/>
              <w:spacing w:after="0"/>
              <w:jc w:val="right"/>
              <w:rPr>
                <w:b/>
                <w:sz w:val="20"/>
                <w:szCs w:val="20"/>
              </w:rPr>
            </w:pPr>
            <w:r w:rsidRPr="00B779A5">
              <w:rPr>
                <w:b/>
                <w:sz w:val="20"/>
                <w:szCs w:val="20"/>
              </w:rPr>
              <w:t>TOTAL CONSTRUCTION</w:t>
            </w:r>
          </w:p>
        </w:tc>
        <w:tc>
          <w:tcPr>
            <w:tcW w:w="900" w:type="dxa"/>
            <w:tcBorders>
              <w:bottom w:val="double" w:sz="4" w:space="0" w:color="auto"/>
            </w:tcBorders>
            <w:shd w:val="clear" w:color="auto" w:fill="auto"/>
            <w:vAlign w:val="center"/>
          </w:tcPr>
          <w:p w14:paraId="76925C42" w14:textId="77777777" w:rsidR="00317895" w:rsidRPr="00B779A5" w:rsidRDefault="00317895" w:rsidP="00AE5FFD">
            <w:pPr>
              <w:pStyle w:val="BodyText"/>
              <w:spacing w:after="0"/>
              <w:jc w:val="left"/>
              <w:rPr>
                <w:sz w:val="20"/>
                <w:szCs w:val="20"/>
              </w:rPr>
            </w:pPr>
          </w:p>
        </w:tc>
        <w:tc>
          <w:tcPr>
            <w:tcW w:w="1042" w:type="dxa"/>
            <w:tcBorders>
              <w:bottom w:val="double" w:sz="4" w:space="0" w:color="auto"/>
            </w:tcBorders>
            <w:shd w:val="clear" w:color="auto" w:fill="auto"/>
            <w:vAlign w:val="center"/>
          </w:tcPr>
          <w:p w14:paraId="67EA38E0" w14:textId="77777777" w:rsidR="00317895" w:rsidRPr="00B779A5" w:rsidRDefault="00317895" w:rsidP="00AE5FFD">
            <w:pPr>
              <w:pStyle w:val="BodyText"/>
              <w:spacing w:after="0"/>
              <w:jc w:val="left"/>
              <w:rPr>
                <w:sz w:val="20"/>
                <w:szCs w:val="20"/>
              </w:rPr>
            </w:pPr>
          </w:p>
        </w:tc>
        <w:tc>
          <w:tcPr>
            <w:tcW w:w="990" w:type="dxa"/>
            <w:tcBorders>
              <w:bottom w:val="double" w:sz="4" w:space="0" w:color="auto"/>
            </w:tcBorders>
            <w:shd w:val="clear" w:color="auto" w:fill="auto"/>
            <w:vAlign w:val="center"/>
          </w:tcPr>
          <w:p w14:paraId="1F94CE9B" w14:textId="77777777" w:rsidR="00317895" w:rsidRPr="00B779A5" w:rsidRDefault="00317895" w:rsidP="00AE5FFD">
            <w:pPr>
              <w:pStyle w:val="BodyText"/>
              <w:jc w:val="center"/>
              <w:rPr>
                <w:sz w:val="20"/>
                <w:szCs w:val="20"/>
              </w:rPr>
            </w:pPr>
          </w:p>
        </w:tc>
        <w:tc>
          <w:tcPr>
            <w:tcW w:w="1440" w:type="dxa"/>
            <w:tcBorders>
              <w:bottom w:val="double" w:sz="4" w:space="0" w:color="auto"/>
            </w:tcBorders>
            <w:shd w:val="clear" w:color="auto" w:fill="auto"/>
            <w:vAlign w:val="center"/>
          </w:tcPr>
          <w:p w14:paraId="2AC6D2FF" w14:textId="77777777" w:rsidR="00317895" w:rsidRPr="00B779A5" w:rsidRDefault="00317895" w:rsidP="00AE5FFD">
            <w:pPr>
              <w:pStyle w:val="BodyText"/>
              <w:jc w:val="left"/>
              <w:rPr>
                <w:sz w:val="20"/>
                <w:szCs w:val="20"/>
              </w:rPr>
            </w:pPr>
          </w:p>
        </w:tc>
        <w:tc>
          <w:tcPr>
            <w:tcW w:w="1170" w:type="dxa"/>
            <w:tcBorders>
              <w:bottom w:val="double" w:sz="4" w:space="0" w:color="auto"/>
            </w:tcBorders>
            <w:shd w:val="clear" w:color="auto" w:fill="auto"/>
            <w:vAlign w:val="center"/>
          </w:tcPr>
          <w:p w14:paraId="28994D71" w14:textId="77777777" w:rsidR="00317895" w:rsidRPr="00B779A5" w:rsidRDefault="00317895" w:rsidP="00AE5FFD">
            <w:pPr>
              <w:pStyle w:val="BodyText"/>
              <w:jc w:val="left"/>
              <w:rPr>
                <w:sz w:val="20"/>
                <w:szCs w:val="20"/>
              </w:rPr>
            </w:pPr>
          </w:p>
        </w:tc>
        <w:tc>
          <w:tcPr>
            <w:tcW w:w="1620" w:type="dxa"/>
            <w:tcBorders>
              <w:bottom w:val="double" w:sz="4" w:space="0" w:color="auto"/>
            </w:tcBorders>
            <w:shd w:val="clear" w:color="auto" w:fill="auto"/>
            <w:vAlign w:val="center"/>
          </w:tcPr>
          <w:p w14:paraId="1C3CA27F" w14:textId="77777777" w:rsidR="00317895" w:rsidRPr="00B779A5" w:rsidRDefault="00317895" w:rsidP="00AE5FFD">
            <w:pPr>
              <w:pStyle w:val="BodyText"/>
              <w:jc w:val="left"/>
              <w:rPr>
                <w:sz w:val="20"/>
                <w:szCs w:val="20"/>
              </w:rPr>
            </w:pPr>
          </w:p>
        </w:tc>
        <w:tc>
          <w:tcPr>
            <w:tcW w:w="1620" w:type="dxa"/>
            <w:tcBorders>
              <w:bottom w:val="double" w:sz="4" w:space="0" w:color="auto"/>
            </w:tcBorders>
            <w:shd w:val="clear" w:color="auto" w:fill="auto"/>
            <w:vAlign w:val="center"/>
          </w:tcPr>
          <w:p w14:paraId="5D32AFB0" w14:textId="77777777" w:rsidR="00317895" w:rsidRPr="00B779A5" w:rsidRDefault="00317895" w:rsidP="00AE5FFD">
            <w:pPr>
              <w:pStyle w:val="BodyText"/>
              <w:jc w:val="left"/>
              <w:rPr>
                <w:sz w:val="20"/>
                <w:szCs w:val="20"/>
              </w:rPr>
            </w:pPr>
          </w:p>
        </w:tc>
      </w:tr>
      <w:tr w:rsidR="002F2D1B" w:rsidRPr="00B779A5" w14:paraId="58441A67" w14:textId="77777777" w:rsidTr="00C77AEF">
        <w:trPr>
          <w:trHeight w:hRule="exact" w:val="274"/>
          <w:jc w:val="center"/>
        </w:trPr>
        <w:tc>
          <w:tcPr>
            <w:tcW w:w="5665" w:type="dxa"/>
            <w:gridSpan w:val="2"/>
            <w:tcBorders>
              <w:top w:val="double" w:sz="4" w:space="0" w:color="auto"/>
            </w:tcBorders>
            <w:shd w:val="clear" w:color="auto" w:fill="auto"/>
            <w:vAlign w:val="center"/>
          </w:tcPr>
          <w:p w14:paraId="4D34EBBE" w14:textId="255AC171" w:rsidR="002F2D1B" w:rsidRPr="00B779A5" w:rsidRDefault="002F2D1B" w:rsidP="00AE5FFD">
            <w:pPr>
              <w:pStyle w:val="BodyText"/>
              <w:spacing w:after="0"/>
              <w:jc w:val="left"/>
              <w:rPr>
                <w:sz w:val="20"/>
                <w:szCs w:val="20"/>
              </w:rPr>
            </w:pPr>
            <w:r w:rsidRPr="00B779A5">
              <w:rPr>
                <w:b/>
                <w:sz w:val="20"/>
                <w:szCs w:val="20"/>
              </w:rPr>
              <w:t>Community Access</w:t>
            </w:r>
            <w:r w:rsidRPr="00B779A5">
              <w:rPr>
                <w:sz w:val="20"/>
                <w:szCs w:val="20"/>
              </w:rPr>
              <w:t xml:space="preserve"> (not to exceed 5% of grant)</w:t>
            </w:r>
          </w:p>
        </w:tc>
        <w:tc>
          <w:tcPr>
            <w:tcW w:w="900" w:type="dxa"/>
            <w:tcBorders>
              <w:top w:val="double" w:sz="4" w:space="0" w:color="auto"/>
            </w:tcBorders>
            <w:shd w:val="clear" w:color="auto" w:fill="auto"/>
            <w:vAlign w:val="center"/>
          </w:tcPr>
          <w:p w14:paraId="0244B95C" w14:textId="77777777" w:rsidR="002F2D1B" w:rsidRPr="00B779A5" w:rsidRDefault="002F2D1B" w:rsidP="00AE5FFD">
            <w:pPr>
              <w:pStyle w:val="BodyText"/>
              <w:spacing w:after="0"/>
              <w:jc w:val="left"/>
              <w:rPr>
                <w:sz w:val="20"/>
                <w:szCs w:val="20"/>
              </w:rPr>
            </w:pPr>
          </w:p>
        </w:tc>
        <w:tc>
          <w:tcPr>
            <w:tcW w:w="1042" w:type="dxa"/>
            <w:tcBorders>
              <w:top w:val="double" w:sz="4" w:space="0" w:color="auto"/>
            </w:tcBorders>
            <w:shd w:val="clear" w:color="auto" w:fill="auto"/>
            <w:vAlign w:val="center"/>
          </w:tcPr>
          <w:p w14:paraId="2187B007" w14:textId="77777777" w:rsidR="002F2D1B" w:rsidRPr="00B779A5" w:rsidRDefault="002F2D1B" w:rsidP="00AE5FFD">
            <w:pPr>
              <w:pStyle w:val="BodyText"/>
              <w:spacing w:after="0"/>
              <w:jc w:val="left"/>
              <w:rPr>
                <w:sz w:val="20"/>
                <w:szCs w:val="20"/>
              </w:rPr>
            </w:pPr>
          </w:p>
        </w:tc>
        <w:tc>
          <w:tcPr>
            <w:tcW w:w="990" w:type="dxa"/>
            <w:tcBorders>
              <w:top w:val="double" w:sz="4" w:space="0" w:color="auto"/>
            </w:tcBorders>
            <w:shd w:val="clear" w:color="auto" w:fill="auto"/>
            <w:vAlign w:val="center"/>
          </w:tcPr>
          <w:p w14:paraId="6D78B976" w14:textId="77777777" w:rsidR="002F2D1B" w:rsidRPr="00B779A5" w:rsidRDefault="002F2D1B" w:rsidP="00AE5FFD">
            <w:pPr>
              <w:pStyle w:val="BodyText"/>
              <w:jc w:val="center"/>
              <w:rPr>
                <w:sz w:val="20"/>
                <w:szCs w:val="20"/>
              </w:rPr>
            </w:pPr>
          </w:p>
        </w:tc>
        <w:tc>
          <w:tcPr>
            <w:tcW w:w="1440" w:type="dxa"/>
            <w:tcBorders>
              <w:top w:val="double" w:sz="4" w:space="0" w:color="auto"/>
            </w:tcBorders>
            <w:shd w:val="clear" w:color="auto" w:fill="auto"/>
            <w:vAlign w:val="center"/>
          </w:tcPr>
          <w:p w14:paraId="4B6FC832" w14:textId="77777777" w:rsidR="002F2D1B" w:rsidRPr="00B779A5" w:rsidRDefault="002F2D1B" w:rsidP="00AE5FFD">
            <w:pPr>
              <w:pStyle w:val="BodyText"/>
              <w:jc w:val="left"/>
              <w:rPr>
                <w:sz w:val="20"/>
                <w:szCs w:val="20"/>
              </w:rPr>
            </w:pPr>
          </w:p>
        </w:tc>
        <w:tc>
          <w:tcPr>
            <w:tcW w:w="1170" w:type="dxa"/>
            <w:tcBorders>
              <w:top w:val="double" w:sz="4" w:space="0" w:color="auto"/>
            </w:tcBorders>
            <w:shd w:val="clear" w:color="auto" w:fill="auto"/>
            <w:vAlign w:val="center"/>
          </w:tcPr>
          <w:p w14:paraId="1A600866" w14:textId="77777777" w:rsidR="002F2D1B" w:rsidRPr="00B779A5" w:rsidRDefault="002F2D1B" w:rsidP="00AE5FFD">
            <w:pPr>
              <w:pStyle w:val="BodyText"/>
              <w:jc w:val="left"/>
              <w:rPr>
                <w:sz w:val="20"/>
                <w:szCs w:val="20"/>
              </w:rPr>
            </w:pPr>
          </w:p>
        </w:tc>
        <w:tc>
          <w:tcPr>
            <w:tcW w:w="1620" w:type="dxa"/>
            <w:tcBorders>
              <w:top w:val="double" w:sz="4" w:space="0" w:color="auto"/>
            </w:tcBorders>
            <w:shd w:val="clear" w:color="auto" w:fill="auto"/>
            <w:vAlign w:val="center"/>
          </w:tcPr>
          <w:p w14:paraId="712EE98C" w14:textId="77777777" w:rsidR="002F2D1B" w:rsidRPr="00B779A5" w:rsidRDefault="002F2D1B" w:rsidP="00AE5FFD">
            <w:pPr>
              <w:pStyle w:val="BodyText"/>
              <w:jc w:val="left"/>
              <w:rPr>
                <w:sz w:val="20"/>
                <w:szCs w:val="20"/>
              </w:rPr>
            </w:pPr>
          </w:p>
        </w:tc>
        <w:tc>
          <w:tcPr>
            <w:tcW w:w="1620" w:type="dxa"/>
            <w:tcBorders>
              <w:top w:val="double" w:sz="4" w:space="0" w:color="auto"/>
            </w:tcBorders>
            <w:shd w:val="clear" w:color="auto" w:fill="auto"/>
            <w:vAlign w:val="center"/>
          </w:tcPr>
          <w:p w14:paraId="2FC29E6A" w14:textId="77777777" w:rsidR="002F2D1B" w:rsidRPr="00B779A5" w:rsidRDefault="002F2D1B" w:rsidP="00AE5FFD">
            <w:pPr>
              <w:pStyle w:val="BodyText"/>
              <w:jc w:val="left"/>
              <w:rPr>
                <w:sz w:val="20"/>
                <w:szCs w:val="20"/>
              </w:rPr>
            </w:pPr>
          </w:p>
        </w:tc>
      </w:tr>
      <w:tr w:rsidR="00317895" w:rsidRPr="00B779A5" w14:paraId="171CEE3B" w14:textId="77777777" w:rsidTr="00C77AEF">
        <w:trPr>
          <w:trHeight w:hRule="exact" w:val="274"/>
          <w:jc w:val="center"/>
        </w:trPr>
        <w:tc>
          <w:tcPr>
            <w:tcW w:w="5665" w:type="dxa"/>
            <w:gridSpan w:val="2"/>
            <w:tcBorders>
              <w:top w:val="double" w:sz="4" w:space="0" w:color="auto"/>
            </w:tcBorders>
            <w:shd w:val="clear" w:color="auto" w:fill="auto"/>
            <w:vAlign w:val="center"/>
          </w:tcPr>
          <w:p w14:paraId="73DBE017" w14:textId="2BC77F0C" w:rsidR="00317895" w:rsidRPr="00B779A5" w:rsidRDefault="00317895" w:rsidP="00AE5FFD">
            <w:pPr>
              <w:pStyle w:val="BodyText"/>
              <w:spacing w:after="0"/>
              <w:jc w:val="left"/>
              <w:rPr>
                <w:b/>
                <w:sz w:val="20"/>
                <w:szCs w:val="20"/>
              </w:rPr>
            </w:pPr>
            <w:r w:rsidRPr="00B779A5">
              <w:rPr>
                <w:b/>
                <w:sz w:val="20"/>
                <w:szCs w:val="20"/>
              </w:rPr>
              <w:t xml:space="preserve">Contingency </w:t>
            </w:r>
            <w:r w:rsidR="00B914C9" w:rsidRPr="00B779A5">
              <w:rPr>
                <w:sz w:val="20"/>
                <w:szCs w:val="20"/>
              </w:rPr>
              <w:t>(n</w:t>
            </w:r>
            <w:r w:rsidRPr="00B779A5">
              <w:rPr>
                <w:sz w:val="20"/>
                <w:szCs w:val="20"/>
              </w:rPr>
              <w:t xml:space="preserve">ot to exceed 10% of </w:t>
            </w:r>
            <w:r w:rsidR="00D06E52" w:rsidRPr="00B779A5">
              <w:rPr>
                <w:sz w:val="20"/>
                <w:szCs w:val="20"/>
              </w:rPr>
              <w:t>g</w:t>
            </w:r>
            <w:r w:rsidRPr="00B779A5">
              <w:rPr>
                <w:sz w:val="20"/>
                <w:szCs w:val="20"/>
              </w:rPr>
              <w:t>rant)</w:t>
            </w:r>
          </w:p>
        </w:tc>
        <w:tc>
          <w:tcPr>
            <w:tcW w:w="900" w:type="dxa"/>
            <w:tcBorders>
              <w:top w:val="double" w:sz="4" w:space="0" w:color="auto"/>
            </w:tcBorders>
            <w:shd w:val="clear" w:color="auto" w:fill="auto"/>
            <w:vAlign w:val="center"/>
          </w:tcPr>
          <w:p w14:paraId="5530D64E" w14:textId="77777777" w:rsidR="00317895" w:rsidRPr="00B779A5" w:rsidRDefault="00317895" w:rsidP="00AE5FFD">
            <w:pPr>
              <w:pStyle w:val="BodyText"/>
              <w:spacing w:after="0"/>
              <w:jc w:val="left"/>
              <w:rPr>
                <w:sz w:val="20"/>
                <w:szCs w:val="20"/>
              </w:rPr>
            </w:pPr>
          </w:p>
        </w:tc>
        <w:tc>
          <w:tcPr>
            <w:tcW w:w="1042" w:type="dxa"/>
            <w:tcBorders>
              <w:top w:val="double" w:sz="4" w:space="0" w:color="auto"/>
            </w:tcBorders>
            <w:shd w:val="clear" w:color="auto" w:fill="auto"/>
            <w:vAlign w:val="center"/>
          </w:tcPr>
          <w:p w14:paraId="4D9A433B" w14:textId="77777777" w:rsidR="00317895" w:rsidRPr="00B779A5" w:rsidRDefault="00317895" w:rsidP="00AE5FFD">
            <w:pPr>
              <w:pStyle w:val="BodyText"/>
              <w:spacing w:after="0"/>
              <w:jc w:val="left"/>
              <w:rPr>
                <w:sz w:val="20"/>
                <w:szCs w:val="20"/>
              </w:rPr>
            </w:pPr>
          </w:p>
        </w:tc>
        <w:tc>
          <w:tcPr>
            <w:tcW w:w="990" w:type="dxa"/>
            <w:tcBorders>
              <w:top w:val="double" w:sz="4" w:space="0" w:color="auto"/>
            </w:tcBorders>
            <w:shd w:val="clear" w:color="auto" w:fill="auto"/>
            <w:vAlign w:val="center"/>
          </w:tcPr>
          <w:p w14:paraId="3212008E" w14:textId="77777777" w:rsidR="00317895" w:rsidRPr="00B779A5" w:rsidRDefault="00317895" w:rsidP="00AE5FFD">
            <w:pPr>
              <w:pStyle w:val="BodyText"/>
              <w:jc w:val="center"/>
              <w:rPr>
                <w:sz w:val="20"/>
                <w:szCs w:val="20"/>
              </w:rPr>
            </w:pPr>
          </w:p>
        </w:tc>
        <w:tc>
          <w:tcPr>
            <w:tcW w:w="1440" w:type="dxa"/>
            <w:tcBorders>
              <w:top w:val="double" w:sz="4" w:space="0" w:color="auto"/>
            </w:tcBorders>
            <w:shd w:val="clear" w:color="auto" w:fill="auto"/>
            <w:vAlign w:val="center"/>
          </w:tcPr>
          <w:p w14:paraId="77AC246B" w14:textId="77777777" w:rsidR="00317895" w:rsidRPr="00B779A5" w:rsidRDefault="00317895" w:rsidP="00AE5FFD">
            <w:pPr>
              <w:pStyle w:val="BodyText"/>
              <w:jc w:val="left"/>
              <w:rPr>
                <w:sz w:val="20"/>
                <w:szCs w:val="20"/>
              </w:rPr>
            </w:pPr>
          </w:p>
        </w:tc>
        <w:tc>
          <w:tcPr>
            <w:tcW w:w="1170" w:type="dxa"/>
            <w:tcBorders>
              <w:top w:val="double" w:sz="4" w:space="0" w:color="auto"/>
            </w:tcBorders>
            <w:shd w:val="clear" w:color="auto" w:fill="auto"/>
            <w:vAlign w:val="center"/>
          </w:tcPr>
          <w:p w14:paraId="21FE1F19" w14:textId="77777777" w:rsidR="00317895" w:rsidRPr="00B779A5" w:rsidRDefault="00317895" w:rsidP="00AE5FFD">
            <w:pPr>
              <w:pStyle w:val="BodyText"/>
              <w:jc w:val="left"/>
              <w:rPr>
                <w:sz w:val="20"/>
                <w:szCs w:val="20"/>
              </w:rPr>
            </w:pPr>
          </w:p>
        </w:tc>
        <w:tc>
          <w:tcPr>
            <w:tcW w:w="1620" w:type="dxa"/>
            <w:tcBorders>
              <w:top w:val="double" w:sz="4" w:space="0" w:color="auto"/>
            </w:tcBorders>
            <w:shd w:val="clear" w:color="auto" w:fill="auto"/>
            <w:vAlign w:val="center"/>
          </w:tcPr>
          <w:p w14:paraId="2CFBD03C" w14:textId="77777777" w:rsidR="00317895" w:rsidRPr="00B779A5" w:rsidRDefault="00317895" w:rsidP="00AE5FFD">
            <w:pPr>
              <w:pStyle w:val="BodyText"/>
              <w:jc w:val="left"/>
              <w:rPr>
                <w:sz w:val="20"/>
                <w:szCs w:val="20"/>
              </w:rPr>
            </w:pPr>
          </w:p>
        </w:tc>
        <w:tc>
          <w:tcPr>
            <w:tcW w:w="1620" w:type="dxa"/>
            <w:tcBorders>
              <w:top w:val="double" w:sz="4" w:space="0" w:color="auto"/>
            </w:tcBorders>
            <w:shd w:val="clear" w:color="auto" w:fill="auto"/>
            <w:vAlign w:val="center"/>
          </w:tcPr>
          <w:p w14:paraId="53705295" w14:textId="77777777" w:rsidR="00317895" w:rsidRPr="00B779A5" w:rsidRDefault="00317895" w:rsidP="00AE5FFD">
            <w:pPr>
              <w:pStyle w:val="BodyText"/>
              <w:jc w:val="left"/>
              <w:rPr>
                <w:sz w:val="20"/>
                <w:szCs w:val="20"/>
              </w:rPr>
            </w:pPr>
          </w:p>
        </w:tc>
      </w:tr>
      <w:tr w:rsidR="00317895" w:rsidRPr="00B779A5" w14:paraId="4E88D2F7" w14:textId="77777777" w:rsidTr="00C77AEF">
        <w:trPr>
          <w:trHeight w:hRule="exact" w:val="432"/>
          <w:jc w:val="center"/>
        </w:trPr>
        <w:tc>
          <w:tcPr>
            <w:tcW w:w="5665" w:type="dxa"/>
            <w:gridSpan w:val="2"/>
            <w:shd w:val="clear" w:color="auto" w:fill="auto"/>
            <w:vAlign w:val="center"/>
          </w:tcPr>
          <w:p w14:paraId="4BEC0794" w14:textId="77777777" w:rsidR="00317895" w:rsidRPr="00B779A5" w:rsidRDefault="00317895" w:rsidP="00AE5FFD">
            <w:pPr>
              <w:pStyle w:val="BodyText"/>
              <w:spacing w:after="0"/>
              <w:jc w:val="right"/>
              <w:rPr>
                <w:b/>
                <w:sz w:val="20"/>
                <w:szCs w:val="20"/>
              </w:rPr>
            </w:pPr>
            <w:r w:rsidRPr="00B779A5">
              <w:rPr>
                <w:b/>
                <w:sz w:val="20"/>
                <w:szCs w:val="20"/>
              </w:rPr>
              <w:t>PROJECT GRANT TOTAL</w:t>
            </w:r>
          </w:p>
        </w:tc>
        <w:tc>
          <w:tcPr>
            <w:tcW w:w="900" w:type="dxa"/>
            <w:shd w:val="clear" w:color="auto" w:fill="auto"/>
            <w:vAlign w:val="center"/>
          </w:tcPr>
          <w:p w14:paraId="38EB90CF" w14:textId="77777777" w:rsidR="00317895" w:rsidRPr="00B779A5" w:rsidRDefault="00317895" w:rsidP="00AE5FFD">
            <w:pPr>
              <w:pStyle w:val="BodyText"/>
              <w:spacing w:after="0"/>
              <w:jc w:val="left"/>
              <w:rPr>
                <w:sz w:val="20"/>
                <w:szCs w:val="20"/>
              </w:rPr>
            </w:pPr>
          </w:p>
        </w:tc>
        <w:tc>
          <w:tcPr>
            <w:tcW w:w="1042" w:type="dxa"/>
            <w:shd w:val="clear" w:color="auto" w:fill="auto"/>
            <w:vAlign w:val="center"/>
          </w:tcPr>
          <w:p w14:paraId="401F1916" w14:textId="77777777" w:rsidR="00317895" w:rsidRPr="00B779A5" w:rsidRDefault="00317895" w:rsidP="00AE5FFD">
            <w:pPr>
              <w:pStyle w:val="BodyText"/>
              <w:spacing w:after="0"/>
              <w:jc w:val="left"/>
              <w:rPr>
                <w:sz w:val="20"/>
                <w:szCs w:val="20"/>
              </w:rPr>
            </w:pPr>
          </w:p>
        </w:tc>
        <w:tc>
          <w:tcPr>
            <w:tcW w:w="990" w:type="dxa"/>
            <w:shd w:val="clear" w:color="auto" w:fill="auto"/>
            <w:vAlign w:val="center"/>
          </w:tcPr>
          <w:p w14:paraId="04122A33" w14:textId="77777777" w:rsidR="00317895" w:rsidRPr="00B779A5" w:rsidRDefault="00317895" w:rsidP="00AE5FFD">
            <w:pPr>
              <w:pStyle w:val="BodyText"/>
              <w:jc w:val="center"/>
              <w:rPr>
                <w:sz w:val="20"/>
                <w:szCs w:val="20"/>
              </w:rPr>
            </w:pPr>
          </w:p>
        </w:tc>
        <w:tc>
          <w:tcPr>
            <w:tcW w:w="1440" w:type="dxa"/>
            <w:shd w:val="clear" w:color="auto" w:fill="auto"/>
            <w:vAlign w:val="center"/>
          </w:tcPr>
          <w:p w14:paraId="47E9ABC3" w14:textId="77777777" w:rsidR="00317895" w:rsidRPr="00B779A5" w:rsidRDefault="00317895" w:rsidP="00AE5FFD">
            <w:pPr>
              <w:pStyle w:val="BodyText"/>
              <w:jc w:val="left"/>
              <w:rPr>
                <w:sz w:val="20"/>
                <w:szCs w:val="20"/>
              </w:rPr>
            </w:pPr>
          </w:p>
        </w:tc>
        <w:tc>
          <w:tcPr>
            <w:tcW w:w="1170" w:type="dxa"/>
            <w:shd w:val="clear" w:color="auto" w:fill="auto"/>
            <w:vAlign w:val="center"/>
          </w:tcPr>
          <w:p w14:paraId="6A6F2B62" w14:textId="77777777" w:rsidR="00317895" w:rsidRPr="00B779A5" w:rsidRDefault="00317895" w:rsidP="00AE5FFD">
            <w:pPr>
              <w:pStyle w:val="BodyText"/>
              <w:jc w:val="left"/>
              <w:rPr>
                <w:sz w:val="20"/>
                <w:szCs w:val="20"/>
              </w:rPr>
            </w:pPr>
          </w:p>
        </w:tc>
        <w:tc>
          <w:tcPr>
            <w:tcW w:w="1620" w:type="dxa"/>
            <w:shd w:val="clear" w:color="auto" w:fill="auto"/>
            <w:vAlign w:val="center"/>
          </w:tcPr>
          <w:p w14:paraId="45E03CBF" w14:textId="77777777" w:rsidR="00317895" w:rsidRPr="00B779A5" w:rsidRDefault="00317895" w:rsidP="00AE5FFD">
            <w:pPr>
              <w:pStyle w:val="BodyText"/>
              <w:jc w:val="left"/>
              <w:rPr>
                <w:sz w:val="20"/>
                <w:szCs w:val="20"/>
              </w:rPr>
            </w:pPr>
          </w:p>
        </w:tc>
        <w:tc>
          <w:tcPr>
            <w:tcW w:w="1620" w:type="dxa"/>
            <w:shd w:val="clear" w:color="auto" w:fill="auto"/>
            <w:vAlign w:val="center"/>
          </w:tcPr>
          <w:p w14:paraId="468745AD" w14:textId="77777777" w:rsidR="00317895" w:rsidRPr="00B779A5" w:rsidRDefault="00317895" w:rsidP="00AE5FFD">
            <w:pPr>
              <w:pStyle w:val="BodyText"/>
              <w:jc w:val="left"/>
              <w:rPr>
                <w:sz w:val="20"/>
                <w:szCs w:val="20"/>
              </w:rPr>
            </w:pPr>
          </w:p>
        </w:tc>
      </w:tr>
    </w:tbl>
    <w:p w14:paraId="3B3005B5" w14:textId="3653871B" w:rsidR="00317895" w:rsidRPr="00B779A5" w:rsidRDefault="00317895" w:rsidP="00D90988">
      <w:pPr>
        <w:tabs>
          <w:tab w:val="clear" w:pos="432"/>
        </w:tabs>
        <w:ind w:left="270" w:right="396"/>
        <w:rPr>
          <w:rFonts w:cs="Arial"/>
          <w:sz w:val="18"/>
          <w:szCs w:val="18"/>
        </w:rPr>
      </w:pPr>
      <w:r w:rsidRPr="00B779A5">
        <w:rPr>
          <w:rFonts w:cs="Arial"/>
          <w:sz w:val="18"/>
          <w:szCs w:val="18"/>
        </w:rPr>
        <w:t xml:space="preserve">The unit price multiplied by the quantity equals the Total Cost column. </w:t>
      </w:r>
    </w:p>
    <w:p w14:paraId="2E124629" w14:textId="77777777" w:rsidR="00317895" w:rsidRPr="00B779A5" w:rsidRDefault="00317895" w:rsidP="00317895">
      <w:pPr>
        <w:ind w:left="450" w:right="396"/>
        <w:rPr>
          <w:rFonts w:cs="Arial"/>
          <w:sz w:val="18"/>
          <w:szCs w:val="18"/>
        </w:rPr>
        <w:sectPr w:rsidR="00317895" w:rsidRPr="00B779A5" w:rsidSect="002C144E">
          <w:pgSz w:w="15840" w:h="12240" w:orient="landscape" w:code="1"/>
          <w:pgMar w:top="1008" w:right="432" w:bottom="720" w:left="432" w:header="360" w:footer="360" w:gutter="0"/>
          <w:cols w:space="720"/>
          <w:docGrid w:linePitch="326"/>
        </w:sectPr>
      </w:pPr>
    </w:p>
    <w:p w14:paraId="34223650" w14:textId="47036B55" w:rsidR="00C334E7" w:rsidRPr="00B779A5" w:rsidRDefault="00066327" w:rsidP="005074AC">
      <w:pPr>
        <w:pStyle w:val="Head1NS"/>
        <w:spacing w:after="360"/>
        <w:ind w:left="446"/>
      </w:pPr>
      <w:r w:rsidRPr="00B779A5">
        <w:lastRenderedPageBreak/>
        <w:t xml:space="preserve">Appendix </w:t>
      </w:r>
      <w:r w:rsidR="004761AF">
        <w:t>c</w:t>
      </w:r>
      <w:r w:rsidRPr="00B779A5">
        <w:t xml:space="preserve"> – </w:t>
      </w:r>
      <w:r w:rsidR="0081234B" w:rsidRPr="00B779A5">
        <w:t xml:space="preserve">sample </w:t>
      </w:r>
      <w:r w:rsidR="00315646" w:rsidRPr="00B779A5">
        <w:t>cost estimate for acquisition</w:t>
      </w:r>
      <w:r w:rsidR="0081234B" w:rsidRPr="00B779A5">
        <w:t xml:space="preserve"> projects</w:t>
      </w:r>
    </w:p>
    <w:p w14:paraId="707850C8" w14:textId="293ED2E4" w:rsidR="0048745E" w:rsidRPr="00B779A5" w:rsidRDefault="0048745E" w:rsidP="0048745E">
      <w:pPr>
        <w:tabs>
          <w:tab w:val="clear" w:pos="432"/>
        </w:tabs>
        <w:ind w:left="450"/>
        <w:jc w:val="left"/>
        <w:rPr>
          <w:rFonts w:eastAsia="Times New Roman" w:cs="Arial"/>
          <w:b/>
          <w:bCs/>
          <w:szCs w:val="24"/>
        </w:rPr>
      </w:pPr>
      <w:r w:rsidRPr="00B779A5">
        <w:rPr>
          <w:rFonts w:eastAsia="Times New Roman" w:cs="Arial"/>
          <w:b/>
          <w:bCs/>
          <w:szCs w:val="24"/>
        </w:rPr>
        <w:t>(</w:t>
      </w:r>
      <w:r w:rsidR="00932394" w:rsidRPr="00B779A5">
        <w:rPr>
          <w:rFonts w:eastAsia="Times New Roman" w:cs="Arial"/>
          <w:b/>
          <w:bCs/>
          <w:szCs w:val="24"/>
        </w:rPr>
        <w:t>C</w:t>
      </w:r>
      <w:r w:rsidRPr="00B779A5">
        <w:rPr>
          <w:rFonts w:eastAsia="Times New Roman" w:cs="Arial"/>
          <w:b/>
          <w:bCs/>
          <w:szCs w:val="24"/>
        </w:rPr>
        <w:t>omplete one form for each separate escrow)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17"/>
        <w:gridCol w:w="1494"/>
        <w:gridCol w:w="1528"/>
        <w:gridCol w:w="1530"/>
        <w:gridCol w:w="1512"/>
      </w:tblGrid>
      <w:tr w:rsidR="0048745E" w:rsidRPr="00B779A5" w14:paraId="75812187" w14:textId="77777777" w:rsidTr="0048745E">
        <w:trPr>
          <w:trHeight w:val="629"/>
          <w:jc w:val="center"/>
        </w:trPr>
        <w:tc>
          <w:tcPr>
            <w:tcW w:w="10440" w:type="dxa"/>
            <w:gridSpan w:val="6"/>
          </w:tcPr>
          <w:p w14:paraId="52BFF706" w14:textId="77777777" w:rsidR="0048745E" w:rsidRPr="00B779A5" w:rsidRDefault="0048745E" w:rsidP="0048745E">
            <w:pPr>
              <w:tabs>
                <w:tab w:val="clear" w:pos="432"/>
                <w:tab w:val="center" w:pos="4320"/>
                <w:tab w:val="right" w:pos="8640"/>
              </w:tabs>
              <w:jc w:val="left"/>
              <w:rPr>
                <w:rFonts w:eastAsia="Times New Roman" w:cs="Arial"/>
                <w:b/>
                <w:bCs/>
                <w:sz w:val="20"/>
                <w:szCs w:val="20"/>
              </w:rPr>
            </w:pPr>
            <w:r w:rsidRPr="00B779A5">
              <w:rPr>
                <w:rFonts w:eastAsia="Times New Roman" w:cs="Arial"/>
                <w:b/>
                <w:bCs/>
                <w:sz w:val="20"/>
                <w:szCs w:val="20"/>
              </w:rPr>
              <w:t>Project Title:</w:t>
            </w:r>
          </w:p>
          <w:p w14:paraId="77D65B7F" w14:textId="77777777" w:rsidR="0048745E" w:rsidRPr="00B779A5" w:rsidRDefault="0048745E" w:rsidP="0048745E">
            <w:pPr>
              <w:tabs>
                <w:tab w:val="clear" w:pos="432"/>
                <w:tab w:val="center" w:pos="4320"/>
                <w:tab w:val="right" w:pos="8640"/>
              </w:tabs>
              <w:jc w:val="left"/>
              <w:rPr>
                <w:rFonts w:eastAsia="Times New Roman" w:cs="Arial"/>
                <w:b/>
                <w:bCs/>
                <w:sz w:val="20"/>
                <w:szCs w:val="20"/>
              </w:rPr>
            </w:pPr>
          </w:p>
        </w:tc>
      </w:tr>
      <w:tr w:rsidR="0048745E" w:rsidRPr="00B779A5" w14:paraId="31F73EF8" w14:textId="77777777" w:rsidTr="0048745E">
        <w:trPr>
          <w:jc w:val="center"/>
        </w:trPr>
        <w:tc>
          <w:tcPr>
            <w:tcW w:w="2859" w:type="dxa"/>
            <w:vAlign w:val="bottom"/>
          </w:tcPr>
          <w:p w14:paraId="75F024C3"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Assessor’s Parcel Number(s)</w:t>
            </w:r>
          </w:p>
        </w:tc>
        <w:tc>
          <w:tcPr>
            <w:tcW w:w="1517" w:type="dxa"/>
            <w:vAlign w:val="bottom"/>
          </w:tcPr>
          <w:p w14:paraId="18BF3C43"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Acreage</w:t>
            </w:r>
          </w:p>
        </w:tc>
        <w:tc>
          <w:tcPr>
            <w:tcW w:w="1494" w:type="dxa"/>
            <w:vAlign w:val="bottom"/>
          </w:tcPr>
          <w:p w14:paraId="7B778DB5"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Indicate Fee or Easement</w:t>
            </w:r>
          </w:p>
        </w:tc>
        <w:tc>
          <w:tcPr>
            <w:tcW w:w="4570" w:type="dxa"/>
            <w:gridSpan w:val="3"/>
            <w:vAlign w:val="bottom"/>
          </w:tcPr>
          <w:p w14:paraId="55AB916F" w14:textId="0B5E1502"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Willing Seller Name and Address</w:t>
            </w:r>
          </w:p>
        </w:tc>
      </w:tr>
      <w:tr w:rsidR="0048745E" w:rsidRPr="00B779A5" w14:paraId="5DCC0F6F" w14:textId="77777777" w:rsidTr="0048745E">
        <w:trPr>
          <w:trHeight w:val="1259"/>
          <w:jc w:val="center"/>
        </w:trPr>
        <w:tc>
          <w:tcPr>
            <w:tcW w:w="2859" w:type="dxa"/>
          </w:tcPr>
          <w:p w14:paraId="75377C4B"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p w14:paraId="6CA83F0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p w14:paraId="0D87046E"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p w14:paraId="0FC1A071"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p w14:paraId="1234D689"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7" w:type="dxa"/>
          </w:tcPr>
          <w:p w14:paraId="10170430"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5E0864AD"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4570" w:type="dxa"/>
            <w:gridSpan w:val="3"/>
          </w:tcPr>
          <w:p w14:paraId="030B2661"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4F979E52" w14:textId="77777777" w:rsidTr="0048745E">
        <w:trPr>
          <w:trHeight w:val="368"/>
          <w:jc w:val="center"/>
        </w:trPr>
        <w:tc>
          <w:tcPr>
            <w:tcW w:w="10440" w:type="dxa"/>
            <w:gridSpan w:val="6"/>
            <w:vAlign w:val="center"/>
          </w:tcPr>
          <w:p w14:paraId="53CF37AC" w14:textId="300F8648"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ACQUISITION COST ESTIMATE</w:t>
            </w:r>
          </w:p>
        </w:tc>
      </w:tr>
      <w:tr w:rsidR="0048745E" w:rsidRPr="00B779A5" w14:paraId="25D15FDD" w14:textId="77777777" w:rsidTr="0048745E">
        <w:trPr>
          <w:jc w:val="center"/>
        </w:trPr>
        <w:tc>
          <w:tcPr>
            <w:tcW w:w="2859" w:type="dxa"/>
          </w:tcPr>
          <w:p w14:paraId="06A18BA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7" w:type="dxa"/>
            <w:vAlign w:val="center"/>
          </w:tcPr>
          <w:p w14:paraId="7E7753AA"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Total Costs</w:t>
            </w:r>
          </w:p>
        </w:tc>
        <w:tc>
          <w:tcPr>
            <w:tcW w:w="1494" w:type="dxa"/>
            <w:vAlign w:val="center"/>
          </w:tcPr>
          <w:p w14:paraId="42D1A455" w14:textId="197FACEA" w:rsidR="0048745E" w:rsidRPr="00B779A5" w:rsidRDefault="00CF54FA" w:rsidP="0048745E">
            <w:pPr>
              <w:tabs>
                <w:tab w:val="clear" w:pos="432"/>
                <w:tab w:val="center" w:pos="4320"/>
                <w:tab w:val="right" w:pos="8640"/>
              </w:tabs>
              <w:jc w:val="center"/>
              <w:rPr>
                <w:rFonts w:eastAsia="Times New Roman" w:cs="Arial"/>
                <w:b/>
                <w:bCs/>
                <w:sz w:val="20"/>
                <w:szCs w:val="20"/>
              </w:rPr>
            </w:pPr>
            <w:r>
              <w:rPr>
                <w:rFonts w:eastAsia="Times New Roman" w:cs="Arial"/>
                <w:b/>
                <w:bCs/>
                <w:sz w:val="20"/>
                <w:szCs w:val="20"/>
              </w:rPr>
              <w:t>GI</w:t>
            </w:r>
            <w:r w:rsidR="0048745E" w:rsidRPr="00B779A5">
              <w:rPr>
                <w:rFonts w:eastAsia="Times New Roman" w:cs="Arial"/>
                <w:b/>
                <w:bCs/>
                <w:sz w:val="20"/>
                <w:szCs w:val="20"/>
              </w:rPr>
              <w:t xml:space="preserve"> Grant</w:t>
            </w:r>
          </w:p>
        </w:tc>
        <w:tc>
          <w:tcPr>
            <w:tcW w:w="1528" w:type="dxa"/>
            <w:vAlign w:val="center"/>
          </w:tcPr>
          <w:p w14:paraId="7F9A2937"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 xml:space="preserve">Other Funding Source </w:t>
            </w:r>
          </w:p>
          <w:p w14:paraId="582C291A"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(Name)</w:t>
            </w:r>
          </w:p>
        </w:tc>
        <w:tc>
          <w:tcPr>
            <w:tcW w:w="1530" w:type="dxa"/>
            <w:vAlign w:val="center"/>
          </w:tcPr>
          <w:p w14:paraId="3131A9AE"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Other Funding Source</w:t>
            </w:r>
          </w:p>
          <w:p w14:paraId="59474CE1"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(Name)</w:t>
            </w:r>
          </w:p>
        </w:tc>
        <w:tc>
          <w:tcPr>
            <w:tcW w:w="1512" w:type="dxa"/>
          </w:tcPr>
          <w:p w14:paraId="1F5D3752"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Other Funding Source</w:t>
            </w:r>
          </w:p>
          <w:p w14:paraId="562007A0"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(Name)</w:t>
            </w:r>
          </w:p>
        </w:tc>
      </w:tr>
      <w:tr w:rsidR="0048745E" w:rsidRPr="00B779A5" w14:paraId="29947351" w14:textId="77777777" w:rsidTr="0048745E">
        <w:trPr>
          <w:trHeight w:val="494"/>
          <w:jc w:val="center"/>
        </w:trPr>
        <w:tc>
          <w:tcPr>
            <w:tcW w:w="2859" w:type="dxa"/>
            <w:vAlign w:val="center"/>
          </w:tcPr>
          <w:p w14:paraId="6C5779D9" w14:textId="08075FC9"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 xml:space="preserve">Estimated Fair Market Value </w:t>
            </w:r>
          </w:p>
        </w:tc>
        <w:tc>
          <w:tcPr>
            <w:tcW w:w="1517" w:type="dxa"/>
          </w:tcPr>
          <w:p w14:paraId="72EA6E7E"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269DD0EF"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0F652FBA"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37E4B050"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5B4CBA50"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437EF5AB" w14:textId="77777777" w:rsidTr="0048745E">
        <w:trPr>
          <w:trHeight w:val="341"/>
          <w:jc w:val="center"/>
        </w:trPr>
        <w:tc>
          <w:tcPr>
            <w:tcW w:w="2859" w:type="dxa"/>
            <w:vAlign w:val="center"/>
          </w:tcPr>
          <w:p w14:paraId="3F18C59D" w14:textId="77777777"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Relocation Costs</w:t>
            </w:r>
          </w:p>
        </w:tc>
        <w:tc>
          <w:tcPr>
            <w:tcW w:w="1517" w:type="dxa"/>
          </w:tcPr>
          <w:p w14:paraId="3461F40C"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2CDC4C4C"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1A67D495"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1C530ADC"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38D44C46"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2882E220" w14:textId="77777777" w:rsidTr="0048745E">
        <w:trPr>
          <w:trHeight w:val="521"/>
          <w:jc w:val="center"/>
        </w:trPr>
        <w:tc>
          <w:tcPr>
            <w:tcW w:w="2859" w:type="dxa"/>
            <w:vAlign w:val="center"/>
          </w:tcPr>
          <w:p w14:paraId="78A36B99" w14:textId="77777777"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Preliminary Title Reports, Appraisal</w:t>
            </w:r>
          </w:p>
        </w:tc>
        <w:tc>
          <w:tcPr>
            <w:tcW w:w="1517" w:type="dxa"/>
          </w:tcPr>
          <w:p w14:paraId="3063BB8D"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7D1EEA82"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261778B6"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6D7E9EC7"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2D9E2F21"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54219969" w14:textId="77777777" w:rsidTr="0048745E">
        <w:trPr>
          <w:trHeight w:val="602"/>
          <w:jc w:val="center"/>
        </w:trPr>
        <w:tc>
          <w:tcPr>
            <w:tcW w:w="2859" w:type="dxa"/>
            <w:vAlign w:val="center"/>
          </w:tcPr>
          <w:p w14:paraId="4029B6FF" w14:textId="77777777"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Escrow Fees, Title Insurance, Closing Costs</w:t>
            </w:r>
          </w:p>
        </w:tc>
        <w:tc>
          <w:tcPr>
            <w:tcW w:w="1517" w:type="dxa"/>
          </w:tcPr>
          <w:p w14:paraId="1B5E3885"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08AAFEAB"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22F88A04"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33D36F2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515C11BE"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66863450" w14:textId="77777777" w:rsidTr="0048745E">
        <w:trPr>
          <w:trHeight w:val="602"/>
          <w:jc w:val="center"/>
        </w:trPr>
        <w:tc>
          <w:tcPr>
            <w:tcW w:w="2859" w:type="dxa"/>
            <w:vAlign w:val="center"/>
          </w:tcPr>
          <w:p w14:paraId="280746DC" w14:textId="29E5FC30"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 xml:space="preserve">Surveying </w:t>
            </w:r>
            <w:r w:rsidR="008800F7" w:rsidRPr="00B779A5">
              <w:rPr>
                <w:rFonts w:eastAsia="Times New Roman" w:cs="Arial"/>
                <w:bCs/>
                <w:i/>
                <w:sz w:val="20"/>
                <w:szCs w:val="20"/>
              </w:rPr>
              <w:t xml:space="preserve">(limited to boundary </w:t>
            </w:r>
            <w:r w:rsidRPr="00B779A5">
              <w:rPr>
                <w:rFonts w:eastAsia="Times New Roman" w:cs="Arial"/>
                <w:bCs/>
                <w:i/>
                <w:sz w:val="20"/>
                <w:szCs w:val="20"/>
              </w:rPr>
              <w:t>line adjustment</w:t>
            </w:r>
            <w:r w:rsidR="008800F7" w:rsidRPr="00B779A5">
              <w:rPr>
                <w:rFonts w:eastAsia="Times New Roman" w:cs="Arial"/>
                <w:bCs/>
                <w:i/>
                <w:sz w:val="20"/>
                <w:szCs w:val="20"/>
              </w:rPr>
              <w:t>s</w:t>
            </w:r>
            <w:r w:rsidRPr="00B779A5">
              <w:rPr>
                <w:rFonts w:eastAsia="Times New Roman" w:cs="Arial"/>
                <w:bCs/>
                <w:i/>
                <w:sz w:val="20"/>
                <w:szCs w:val="20"/>
              </w:rPr>
              <w:t>)</w:t>
            </w:r>
          </w:p>
        </w:tc>
        <w:tc>
          <w:tcPr>
            <w:tcW w:w="1517" w:type="dxa"/>
          </w:tcPr>
          <w:p w14:paraId="3A36271C"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4A87380F"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407E7DF4"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4FB2BFB3"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17710980"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60DEC239" w14:textId="77777777" w:rsidTr="0048745E">
        <w:trPr>
          <w:jc w:val="center"/>
        </w:trPr>
        <w:tc>
          <w:tcPr>
            <w:tcW w:w="2859" w:type="dxa"/>
            <w:vAlign w:val="center"/>
          </w:tcPr>
          <w:p w14:paraId="4591BF79" w14:textId="61024B16"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 xml:space="preserve">Direct </w:t>
            </w:r>
            <w:r w:rsidRPr="00B779A5">
              <w:rPr>
                <w:rFonts w:eastAsia="Times New Roman" w:cs="Arial"/>
                <w:bCs/>
                <w:i/>
                <w:sz w:val="20"/>
                <w:szCs w:val="20"/>
              </w:rPr>
              <w:t>costs (staff and consultants – limited to $10,000 per grant)</w:t>
            </w:r>
          </w:p>
        </w:tc>
        <w:tc>
          <w:tcPr>
            <w:tcW w:w="1517" w:type="dxa"/>
          </w:tcPr>
          <w:p w14:paraId="036B59B4"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485D1293"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359E767B"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1B3427CD"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3AE79227"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314F4830" w14:textId="77777777" w:rsidTr="0048745E">
        <w:trPr>
          <w:trHeight w:val="728"/>
          <w:jc w:val="center"/>
        </w:trPr>
        <w:tc>
          <w:tcPr>
            <w:tcW w:w="2859" w:type="dxa"/>
            <w:vAlign w:val="center"/>
          </w:tcPr>
          <w:p w14:paraId="5CCDFFAA" w14:textId="0A50B0CB"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 xml:space="preserve">State approval of appraisal, transaction review, etc. </w:t>
            </w:r>
            <w:r w:rsidRPr="00B779A5">
              <w:rPr>
                <w:rFonts w:eastAsia="Times New Roman" w:cs="Arial"/>
                <w:bCs/>
                <w:i/>
                <w:sz w:val="20"/>
                <w:szCs w:val="20"/>
              </w:rPr>
              <w:t xml:space="preserve">(Recommend </w:t>
            </w:r>
            <w:r w:rsidR="008800F7" w:rsidRPr="00B779A5">
              <w:rPr>
                <w:rFonts w:eastAsia="Times New Roman" w:cs="Arial"/>
                <w:bCs/>
                <w:i/>
                <w:sz w:val="20"/>
                <w:szCs w:val="20"/>
              </w:rPr>
              <w:t xml:space="preserve">budgeting </w:t>
            </w:r>
            <w:r w:rsidRPr="00B779A5">
              <w:rPr>
                <w:rFonts w:eastAsia="Times New Roman" w:cs="Arial"/>
                <w:bCs/>
                <w:i/>
                <w:sz w:val="20"/>
                <w:szCs w:val="20"/>
              </w:rPr>
              <w:t>$10,000)</w:t>
            </w:r>
          </w:p>
        </w:tc>
        <w:tc>
          <w:tcPr>
            <w:tcW w:w="1517" w:type="dxa"/>
          </w:tcPr>
          <w:p w14:paraId="65D5F95E"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r w:rsidRPr="00B779A5">
              <w:rPr>
                <w:rFonts w:eastAsia="Times New Roman" w:cs="Arial"/>
                <w:b/>
                <w:bCs/>
                <w:sz w:val="20"/>
                <w:szCs w:val="20"/>
              </w:rPr>
              <w:t>$10,000</w:t>
            </w:r>
          </w:p>
        </w:tc>
        <w:tc>
          <w:tcPr>
            <w:tcW w:w="1494" w:type="dxa"/>
          </w:tcPr>
          <w:p w14:paraId="5CCC787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2B366DF5"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62252C17"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47195143"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2525F969" w14:textId="77777777" w:rsidTr="0048745E">
        <w:trPr>
          <w:trHeight w:val="620"/>
          <w:jc w:val="center"/>
        </w:trPr>
        <w:tc>
          <w:tcPr>
            <w:tcW w:w="2859" w:type="dxa"/>
            <w:vAlign w:val="center"/>
          </w:tcPr>
          <w:p w14:paraId="470B4B01" w14:textId="77777777" w:rsidR="008800F7"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 xml:space="preserve">Contingency </w:t>
            </w:r>
          </w:p>
          <w:p w14:paraId="499132E7" w14:textId="6C71064B"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i/>
                <w:sz w:val="20"/>
                <w:szCs w:val="20"/>
              </w:rPr>
              <w:t>(not to exceed 10% of grant)</w:t>
            </w:r>
          </w:p>
        </w:tc>
        <w:tc>
          <w:tcPr>
            <w:tcW w:w="1517" w:type="dxa"/>
          </w:tcPr>
          <w:p w14:paraId="625A9D1C"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494A292B"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3D1A22F9"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2EBC87D2"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11B34335"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0D1CC90B" w14:textId="77777777" w:rsidTr="0048745E">
        <w:trPr>
          <w:trHeight w:val="557"/>
          <w:jc w:val="center"/>
        </w:trPr>
        <w:tc>
          <w:tcPr>
            <w:tcW w:w="2859" w:type="dxa"/>
            <w:vAlign w:val="center"/>
          </w:tcPr>
          <w:p w14:paraId="287E6F17" w14:textId="093B8954"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Funding Acknowledgement Sign (</w:t>
            </w:r>
            <w:r w:rsidRPr="00B779A5">
              <w:rPr>
                <w:rFonts w:eastAsia="Times New Roman" w:cs="Arial"/>
                <w:b/>
                <w:bCs/>
                <w:sz w:val="20"/>
                <w:szCs w:val="20"/>
              </w:rPr>
              <w:t>Required</w:t>
            </w:r>
            <w:r w:rsidRPr="00B779A5">
              <w:rPr>
                <w:rFonts w:eastAsia="Times New Roman" w:cs="Arial"/>
                <w:bCs/>
                <w:sz w:val="20"/>
                <w:szCs w:val="20"/>
              </w:rPr>
              <w:t xml:space="preserve">) </w:t>
            </w:r>
          </w:p>
        </w:tc>
        <w:tc>
          <w:tcPr>
            <w:tcW w:w="1517" w:type="dxa"/>
          </w:tcPr>
          <w:p w14:paraId="157887F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4C04FAED"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761B3B06"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0DB448B9"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58569847"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7D3404C6" w14:textId="77777777" w:rsidTr="0048745E">
        <w:trPr>
          <w:trHeight w:val="386"/>
          <w:jc w:val="center"/>
        </w:trPr>
        <w:tc>
          <w:tcPr>
            <w:tcW w:w="2859" w:type="dxa"/>
            <w:vAlign w:val="center"/>
          </w:tcPr>
          <w:p w14:paraId="24595808" w14:textId="77777777" w:rsidR="0048745E" w:rsidRPr="00B779A5" w:rsidRDefault="0048745E" w:rsidP="0048745E">
            <w:pPr>
              <w:tabs>
                <w:tab w:val="clear" w:pos="432"/>
                <w:tab w:val="center" w:pos="4320"/>
                <w:tab w:val="right" w:pos="8640"/>
              </w:tabs>
              <w:jc w:val="left"/>
              <w:rPr>
                <w:rFonts w:eastAsia="Times New Roman" w:cs="Arial"/>
                <w:bCs/>
                <w:sz w:val="20"/>
                <w:szCs w:val="20"/>
              </w:rPr>
            </w:pPr>
            <w:r w:rsidRPr="00B779A5">
              <w:rPr>
                <w:rFonts w:eastAsia="Times New Roman" w:cs="Arial"/>
                <w:bCs/>
                <w:sz w:val="20"/>
                <w:szCs w:val="20"/>
              </w:rPr>
              <w:t xml:space="preserve">7. Other </w:t>
            </w:r>
            <w:r w:rsidRPr="00B779A5">
              <w:rPr>
                <w:rFonts w:eastAsia="Times New Roman" w:cs="Arial"/>
                <w:bCs/>
                <w:i/>
                <w:sz w:val="20"/>
                <w:szCs w:val="20"/>
              </w:rPr>
              <w:t>(specify)</w:t>
            </w:r>
          </w:p>
        </w:tc>
        <w:tc>
          <w:tcPr>
            <w:tcW w:w="1517" w:type="dxa"/>
          </w:tcPr>
          <w:p w14:paraId="1292E4C1"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285E7C4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4BD2AA86"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6BE4C4BF"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425CCD12"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r w:rsidR="0048745E" w:rsidRPr="00B779A5" w14:paraId="55CB7EAD" w14:textId="77777777" w:rsidTr="0048745E">
        <w:trPr>
          <w:trHeight w:val="386"/>
          <w:jc w:val="center"/>
        </w:trPr>
        <w:tc>
          <w:tcPr>
            <w:tcW w:w="2859" w:type="dxa"/>
            <w:vAlign w:val="center"/>
          </w:tcPr>
          <w:p w14:paraId="4FA82CF2" w14:textId="77777777" w:rsidR="0048745E" w:rsidRPr="00B779A5" w:rsidRDefault="0048745E" w:rsidP="0048745E">
            <w:pPr>
              <w:tabs>
                <w:tab w:val="clear" w:pos="432"/>
                <w:tab w:val="center" w:pos="4320"/>
                <w:tab w:val="right" w:pos="8640"/>
              </w:tabs>
              <w:jc w:val="right"/>
              <w:rPr>
                <w:rFonts w:eastAsia="Times New Roman" w:cs="Arial"/>
                <w:b/>
                <w:bCs/>
                <w:sz w:val="20"/>
                <w:szCs w:val="20"/>
              </w:rPr>
            </w:pPr>
            <w:r w:rsidRPr="00B779A5">
              <w:rPr>
                <w:rFonts w:eastAsia="Times New Roman" w:cs="Arial"/>
                <w:b/>
                <w:bCs/>
                <w:sz w:val="20"/>
                <w:szCs w:val="20"/>
              </w:rPr>
              <w:t>Grand Total</w:t>
            </w:r>
          </w:p>
          <w:p w14:paraId="01D11410" w14:textId="77777777" w:rsidR="0048745E" w:rsidRPr="00B779A5" w:rsidRDefault="0048745E" w:rsidP="0048745E">
            <w:pPr>
              <w:tabs>
                <w:tab w:val="clear" w:pos="432"/>
                <w:tab w:val="center" w:pos="4320"/>
                <w:tab w:val="right" w:pos="8640"/>
              </w:tabs>
              <w:jc w:val="left"/>
              <w:rPr>
                <w:rFonts w:eastAsia="Times New Roman" w:cs="Arial"/>
                <w:bCs/>
                <w:sz w:val="20"/>
                <w:szCs w:val="20"/>
              </w:rPr>
            </w:pPr>
          </w:p>
        </w:tc>
        <w:tc>
          <w:tcPr>
            <w:tcW w:w="1517" w:type="dxa"/>
          </w:tcPr>
          <w:p w14:paraId="4CFB5C9D"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494" w:type="dxa"/>
          </w:tcPr>
          <w:p w14:paraId="621CD2B8"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28" w:type="dxa"/>
          </w:tcPr>
          <w:p w14:paraId="06CCCBF7"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30" w:type="dxa"/>
          </w:tcPr>
          <w:p w14:paraId="79B98484"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c>
          <w:tcPr>
            <w:tcW w:w="1512" w:type="dxa"/>
          </w:tcPr>
          <w:p w14:paraId="5D1DA839" w14:textId="77777777" w:rsidR="0048745E" w:rsidRPr="00B779A5" w:rsidRDefault="0048745E" w:rsidP="0048745E">
            <w:pPr>
              <w:tabs>
                <w:tab w:val="clear" w:pos="432"/>
                <w:tab w:val="center" w:pos="4320"/>
                <w:tab w:val="right" w:pos="8640"/>
              </w:tabs>
              <w:jc w:val="center"/>
              <w:rPr>
                <w:rFonts w:eastAsia="Times New Roman" w:cs="Arial"/>
                <w:b/>
                <w:bCs/>
                <w:sz w:val="20"/>
                <w:szCs w:val="20"/>
              </w:rPr>
            </w:pPr>
          </w:p>
        </w:tc>
      </w:tr>
    </w:tbl>
    <w:p w14:paraId="7AC7A93B" w14:textId="77777777" w:rsidR="0048745E" w:rsidRPr="00B779A5" w:rsidRDefault="0048745E" w:rsidP="0048745E">
      <w:pPr>
        <w:tabs>
          <w:tab w:val="clear" w:pos="432"/>
        </w:tabs>
        <w:jc w:val="left"/>
        <w:rPr>
          <w:rFonts w:eastAsia="Times New Roman" w:cs="Arial"/>
          <w:bCs/>
          <w:sz w:val="20"/>
          <w:szCs w:val="20"/>
        </w:rPr>
      </w:pPr>
    </w:p>
    <w:p w14:paraId="58B43C56" w14:textId="04C0DBFC" w:rsidR="0048745E" w:rsidRPr="00B779A5" w:rsidRDefault="0048745E" w:rsidP="0048745E">
      <w:pPr>
        <w:tabs>
          <w:tab w:val="clear" w:pos="432"/>
        </w:tabs>
        <w:ind w:left="450"/>
        <w:jc w:val="left"/>
        <w:rPr>
          <w:rFonts w:eastAsia="Times New Roman" w:cs="Arial"/>
          <w:b/>
          <w:bCs/>
          <w:sz w:val="20"/>
          <w:szCs w:val="20"/>
        </w:rPr>
      </w:pPr>
      <w:r w:rsidRPr="00B779A5">
        <w:rPr>
          <w:rFonts w:eastAsia="Times New Roman" w:cs="Arial"/>
          <w:b/>
          <w:bCs/>
          <w:sz w:val="20"/>
          <w:szCs w:val="20"/>
        </w:rPr>
        <w:t>Acquisition Schedule*</w:t>
      </w:r>
      <w:r w:rsidRPr="00B779A5">
        <w:rPr>
          <w:rFonts w:eastAsia="Times New Roman" w:cs="Arial"/>
          <w:b/>
          <w:bCs/>
          <w:sz w:val="20"/>
          <w:szCs w:val="20"/>
        </w:rPr>
        <w:tab/>
      </w:r>
      <w:r w:rsidRPr="00B779A5">
        <w:rPr>
          <w:rFonts w:eastAsia="Times New Roman" w:cs="Arial"/>
          <w:b/>
          <w:bCs/>
          <w:sz w:val="20"/>
          <w:szCs w:val="20"/>
        </w:rPr>
        <w:tab/>
      </w:r>
      <w:r w:rsidRPr="00B779A5">
        <w:rPr>
          <w:rFonts w:eastAsia="Times New Roman" w:cs="Arial"/>
          <w:b/>
          <w:bCs/>
          <w:sz w:val="20"/>
          <w:szCs w:val="20"/>
        </w:rPr>
        <w:tab/>
      </w:r>
      <w:r w:rsidRPr="00B779A5">
        <w:rPr>
          <w:rFonts w:eastAsia="Times New Roman" w:cs="Arial"/>
          <w:b/>
          <w:bCs/>
          <w:sz w:val="20"/>
          <w:szCs w:val="20"/>
        </w:rPr>
        <w:tab/>
      </w:r>
      <w:r w:rsidRPr="00B779A5">
        <w:rPr>
          <w:rFonts w:eastAsia="Times New Roman" w:cs="Arial"/>
          <w:b/>
          <w:bCs/>
          <w:sz w:val="20"/>
          <w:szCs w:val="20"/>
        </w:rPr>
        <w:tab/>
      </w:r>
      <w:r w:rsidR="008800F7" w:rsidRPr="00B779A5">
        <w:rPr>
          <w:rFonts w:eastAsia="Times New Roman" w:cs="Arial"/>
          <w:b/>
          <w:bCs/>
          <w:sz w:val="20"/>
          <w:szCs w:val="20"/>
        </w:rPr>
        <w:t xml:space="preserve">Date </w:t>
      </w:r>
      <w:r w:rsidRPr="00B779A5">
        <w:rPr>
          <w:rFonts w:eastAsia="Times New Roman" w:cs="Arial"/>
          <w:b/>
          <w:bCs/>
          <w:sz w:val="20"/>
          <w:szCs w:val="20"/>
        </w:rPr>
        <w:t>Completed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8745E" w:rsidRPr="00B779A5" w14:paraId="607FEBDD" w14:textId="77777777" w:rsidTr="0048745E">
        <w:trPr>
          <w:jc w:val="center"/>
        </w:trPr>
        <w:tc>
          <w:tcPr>
            <w:tcW w:w="5220" w:type="dxa"/>
          </w:tcPr>
          <w:p w14:paraId="157B8B7B"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Complete Appraisal</w:t>
            </w:r>
          </w:p>
        </w:tc>
        <w:tc>
          <w:tcPr>
            <w:tcW w:w="5220" w:type="dxa"/>
          </w:tcPr>
          <w:p w14:paraId="3FA2B82A" w14:textId="77777777" w:rsidR="0048745E" w:rsidRPr="00B779A5" w:rsidRDefault="0048745E" w:rsidP="0048745E">
            <w:pPr>
              <w:tabs>
                <w:tab w:val="clear" w:pos="432"/>
              </w:tabs>
              <w:jc w:val="left"/>
              <w:rPr>
                <w:rFonts w:eastAsia="Times New Roman" w:cs="Arial"/>
                <w:sz w:val="20"/>
                <w:szCs w:val="20"/>
              </w:rPr>
            </w:pPr>
          </w:p>
        </w:tc>
      </w:tr>
      <w:tr w:rsidR="0048745E" w:rsidRPr="00B779A5" w14:paraId="0773A675" w14:textId="77777777" w:rsidTr="0048745E">
        <w:trPr>
          <w:jc w:val="center"/>
        </w:trPr>
        <w:tc>
          <w:tcPr>
            <w:tcW w:w="5220" w:type="dxa"/>
          </w:tcPr>
          <w:p w14:paraId="26885780"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Submit appraisal, purchase docs and title report to State</w:t>
            </w:r>
          </w:p>
        </w:tc>
        <w:tc>
          <w:tcPr>
            <w:tcW w:w="5220" w:type="dxa"/>
          </w:tcPr>
          <w:p w14:paraId="579197A6" w14:textId="77777777" w:rsidR="0048745E" w:rsidRPr="00B779A5" w:rsidRDefault="0048745E" w:rsidP="0048745E">
            <w:pPr>
              <w:tabs>
                <w:tab w:val="clear" w:pos="432"/>
              </w:tabs>
              <w:jc w:val="left"/>
              <w:rPr>
                <w:rFonts w:eastAsia="Times New Roman" w:cs="Arial"/>
                <w:sz w:val="20"/>
                <w:szCs w:val="20"/>
              </w:rPr>
            </w:pPr>
          </w:p>
        </w:tc>
      </w:tr>
      <w:tr w:rsidR="0048745E" w:rsidRPr="00B779A5" w14:paraId="6B4F6C29" w14:textId="77777777" w:rsidTr="0048745E">
        <w:trPr>
          <w:jc w:val="center"/>
        </w:trPr>
        <w:tc>
          <w:tcPr>
            <w:tcW w:w="5220" w:type="dxa"/>
          </w:tcPr>
          <w:p w14:paraId="7AC5803C"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Open escrow &amp; request advance into escrow</w:t>
            </w:r>
          </w:p>
        </w:tc>
        <w:tc>
          <w:tcPr>
            <w:tcW w:w="5220" w:type="dxa"/>
          </w:tcPr>
          <w:p w14:paraId="05D584AC" w14:textId="77777777" w:rsidR="0048745E" w:rsidRPr="00B779A5" w:rsidRDefault="0048745E" w:rsidP="0048745E">
            <w:pPr>
              <w:tabs>
                <w:tab w:val="clear" w:pos="432"/>
              </w:tabs>
              <w:jc w:val="left"/>
              <w:rPr>
                <w:rFonts w:eastAsia="Times New Roman" w:cs="Arial"/>
                <w:sz w:val="20"/>
                <w:szCs w:val="20"/>
              </w:rPr>
            </w:pPr>
          </w:p>
        </w:tc>
      </w:tr>
      <w:tr w:rsidR="0048745E" w:rsidRPr="00B779A5" w14:paraId="5742CC47" w14:textId="77777777" w:rsidTr="0048745E">
        <w:trPr>
          <w:jc w:val="center"/>
        </w:trPr>
        <w:tc>
          <w:tcPr>
            <w:tcW w:w="5220" w:type="dxa"/>
          </w:tcPr>
          <w:p w14:paraId="60F54B24"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Submit instruments of conveyance</w:t>
            </w:r>
          </w:p>
        </w:tc>
        <w:tc>
          <w:tcPr>
            <w:tcW w:w="5220" w:type="dxa"/>
          </w:tcPr>
          <w:p w14:paraId="3D5093CC" w14:textId="77777777" w:rsidR="0048745E" w:rsidRPr="00B779A5" w:rsidRDefault="0048745E" w:rsidP="0048745E">
            <w:pPr>
              <w:tabs>
                <w:tab w:val="clear" w:pos="432"/>
              </w:tabs>
              <w:jc w:val="left"/>
              <w:rPr>
                <w:rFonts w:eastAsia="Times New Roman" w:cs="Arial"/>
                <w:sz w:val="20"/>
                <w:szCs w:val="20"/>
              </w:rPr>
            </w:pPr>
          </w:p>
        </w:tc>
      </w:tr>
      <w:tr w:rsidR="0048745E" w:rsidRPr="00B779A5" w14:paraId="5C0A504C" w14:textId="77777777" w:rsidTr="0048745E">
        <w:trPr>
          <w:jc w:val="center"/>
        </w:trPr>
        <w:tc>
          <w:tcPr>
            <w:tcW w:w="5220" w:type="dxa"/>
          </w:tcPr>
          <w:p w14:paraId="38A3B176"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Close escrow (submit final closing documents to State</w:t>
            </w:r>
          </w:p>
        </w:tc>
        <w:tc>
          <w:tcPr>
            <w:tcW w:w="5220" w:type="dxa"/>
          </w:tcPr>
          <w:p w14:paraId="7ADBC465" w14:textId="77777777" w:rsidR="0048745E" w:rsidRPr="00B779A5" w:rsidRDefault="0048745E" w:rsidP="0048745E">
            <w:pPr>
              <w:tabs>
                <w:tab w:val="clear" w:pos="432"/>
              </w:tabs>
              <w:jc w:val="left"/>
              <w:rPr>
                <w:rFonts w:eastAsia="Times New Roman" w:cs="Arial"/>
                <w:sz w:val="20"/>
                <w:szCs w:val="20"/>
              </w:rPr>
            </w:pPr>
          </w:p>
        </w:tc>
      </w:tr>
      <w:tr w:rsidR="0048745E" w:rsidRPr="00B779A5" w14:paraId="5D0DAE1E" w14:textId="77777777" w:rsidTr="0048745E">
        <w:trPr>
          <w:jc w:val="center"/>
        </w:trPr>
        <w:tc>
          <w:tcPr>
            <w:tcW w:w="5220" w:type="dxa"/>
          </w:tcPr>
          <w:p w14:paraId="12B76C52"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Install Bond Acknowledgement Sign</w:t>
            </w:r>
          </w:p>
        </w:tc>
        <w:tc>
          <w:tcPr>
            <w:tcW w:w="5220" w:type="dxa"/>
          </w:tcPr>
          <w:p w14:paraId="21C3512B" w14:textId="77777777" w:rsidR="0048745E" w:rsidRPr="00B779A5" w:rsidRDefault="0048745E" w:rsidP="0048745E">
            <w:pPr>
              <w:tabs>
                <w:tab w:val="clear" w:pos="432"/>
              </w:tabs>
              <w:jc w:val="left"/>
              <w:rPr>
                <w:rFonts w:eastAsia="Times New Roman" w:cs="Arial"/>
                <w:sz w:val="20"/>
                <w:szCs w:val="20"/>
              </w:rPr>
            </w:pPr>
          </w:p>
        </w:tc>
      </w:tr>
      <w:tr w:rsidR="0048745E" w:rsidRPr="00B779A5" w14:paraId="29ACCA00" w14:textId="77777777" w:rsidTr="0048745E">
        <w:trPr>
          <w:jc w:val="center"/>
        </w:trPr>
        <w:tc>
          <w:tcPr>
            <w:tcW w:w="5220" w:type="dxa"/>
          </w:tcPr>
          <w:p w14:paraId="70DDAA62" w14:textId="77777777" w:rsidR="0048745E" w:rsidRPr="00B779A5" w:rsidRDefault="0048745E" w:rsidP="0048745E">
            <w:pPr>
              <w:tabs>
                <w:tab w:val="clear" w:pos="432"/>
              </w:tabs>
              <w:jc w:val="left"/>
              <w:rPr>
                <w:rFonts w:eastAsia="Times New Roman" w:cs="Arial"/>
                <w:sz w:val="20"/>
                <w:szCs w:val="20"/>
              </w:rPr>
            </w:pPr>
            <w:r w:rsidRPr="00B779A5">
              <w:rPr>
                <w:rFonts w:eastAsia="Times New Roman" w:cs="Arial"/>
                <w:sz w:val="20"/>
                <w:szCs w:val="20"/>
              </w:rPr>
              <w:t>Close-out</w:t>
            </w:r>
          </w:p>
        </w:tc>
        <w:tc>
          <w:tcPr>
            <w:tcW w:w="5220" w:type="dxa"/>
          </w:tcPr>
          <w:p w14:paraId="02DE6A9D" w14:textId="77777777" w:rsidR="0048745E" w:rsidRPr="00B779A5" w:rsidRDefault="0048745E" w:rsidP="0048745E">
            <w:pPr>
              <w:tabs>
                <w:tab w:val="clear" w:pos="432"/>
              </w:tabs>
              <w:jc w:val="left"/>
              <w:rPr>
                <w:rFonts w:eastAsia="Times New Roman" w:cs="Arial"/>
                <w:sz w:val="20"/>
                <w:szCs w:val="20"/>
              </w:rPr>
            </w:pPr>
          </w:p>
        </w:tc>
      </w:tr>
    </w:tbl>
    <w:p w14:paraId="64CE27FC" w14:textId="6B91EB78" w:rsidR="0048745E" w:rsidRPr="00B779A5" w:rsidRDefault="0048745E" w:rsidP="0048745E">
      <w:pPr>
        <w:tabs>
          <w:tab w:val="clear" w:pos="432"/>
        </w:tabs>
        <w:ind w:left="450"/>
        <w:jc w:val="left"/>
        <w:rPr>
          <w:rFonts w:eastAsia="Times New Roman" w:cs="Arial"/>
          <w:sz w:val="20"/>
          <w:szCs w:val="20"/>
        </w:rPr>
      </w:pPr>
      <w:r w:rsidRPr="00B779A5">
        <w:rPr>
          <w:rFonts w:eastAsia="Times New Roman" w:cs="Arial"/>
          <w:sz w:val="20"/>
          <w:szCs w:val="20"/>
        </w:rPr>
        <w:t>*Grantee should submit evidence of progress on the acquisition within 6 months of grant execution.</w:t>
      </w:r>
    </w:p>
    <w:p w14:paraId="58035BB2" w14:textId="77777777" w:rsidR="0048745E" w:rsidRPr="00B779A5" w:rsidRDefault="0048745E" w:rsidP="0048745E">
      <w:pPr>
        <w:tabs>
          <w:tab w:val="clear" w:pos="432"/>
        </w:tabs>
        <w:jc w:val="left"/>
        <w:rPr>
          <w:rFonts w:eastAsia="Times New Roman" w:cs="Times New Roman"/>
          <w:szCs w:val="24"/>
        </w:rPr>
      </w:pPr>
    </w:p>
    <w:p w14:paraId="15CAB6A0" w14:textId="0869EA66" w:rsidR="00110EDA" w:rsidRPr="00B779A5" w:rsidRDefault="00110EDA" w:rsidP="00C334E7">
      <w:pPr>
        <w:rPr>
          <w:rFonts w:cs="Arial"/>
          <w:sz w:val="18"/>
          <w:szCs w:val="18"/>
        </w:rPr>
      </w:pPr>
    </w:p>
    <w:p w14:paraId="6251FD54" w14:textId="77777777" w:rsidR="00110EDA" w:rsidRPr="00B779A5" w:rsidRDefault="00110EDA" w:rsidP="00C334E7">
      <w:pPr>
        <w:rPr>
          <w:rFonts w:cs="Arial"/>
          <w:sz w:val="18"/>
          <w:szCs w:val="18"/>
        </w:rPr>
        <w:sectPr w:rsidR="00110EDA" w:rsidRPr="00B779A5" w:rsidSect="000120C5">
          <w:pgSz w:w="12240" w:h="15840" w:code="1"/>
          <w:pgMar w:top="1008" w:right="432" w:bottom="720" w:left="432" w:header="720" w:footer="360" w:gutter="0"/>
          <w:cols w:space="720"/>
          <w:docGrid w:linePitch="326"/>
        </w:sectPr>
      </w:pPr>
    </w:p>
    <w:p w14:paraId="45106DD8" w14:textId="69F5F9EE" w:rsidR="00142472" w:rsidRPr="00B779A5" w:rsidRDefault="00142472" w:rsidP="005074AC">
      <w:pPr>
        <w:pStyle w:val="Head1NS"/>
        <w:spacing w:after="360"/>
      </w:pPr>
      <w:r w:rsidRPr="00B779A5">
        <w:lastRenderedPageBreak/>
        <w:t xml:space="preserve">APPENDIX </w:t>
      </w:r>
      <w:r>
        <w:t>d</w:t>
      </w:r>
      <w:r w:rsidRPr="00B779A5">
        <w:t xml:space="preserve"> – ELIGIBLE COSTS</w:t>
      </w:r>
    </w:p>
    <w:p w14:paraId="2252C073" w14:textId="4C76FCD9" w:rsidR="00142472" w:rsidRPr="00B779A5" w:rsidRDefault="00142472" w:rsidP="00142472">
      <w:pPr>
        <w:pStyle w:val="BodyText"/>
      </w:pPr>
      <w:r w:rsidRPr="00B779A5">
        <w:t>Direct project-rel</w:t>
      </w:r>
      <w:r w:rsidR="00884575">
        <w:t>ated costs incurred during the p</w:t>
      </w:r>
      <w:r w:rsidRPr="00B779A5">
        <w:t xml:space="preserve">roject </w:t>
      </w:r>
      <w:r w:rsidR="00884575">
        <w:t>p</w:t>
      </w:r>
      <w:r w:rsidRPr="00B779A5">
        <w:t xml:space="preserve">erformance </w:t>
      </w:r>
      <w:r w:rsidR="00884575">
        <w:t>p</w:t>
      </w:r>
      <w:r w:rsidRPr="00B779A5">
        <w:t xml:space="preserve">eriod specified in the </w:t>
      </w:r>
      <w:r w:rsidR="00884575">
        <w:t>g</w:t>
      </w:r>
      <w:r w:rsidRPr="00B779A5">
        <w:t xml:space="preserve">rant </w:t>
      </w:r>
      <w:r w:rsidR="00884575">
        <w:t>a</w:t>
      </w:r>
      <w:r w:rsidRPr="00B779A5">
        <w:t xml:space="preserve">greement may be eligible for reimbursement and must be supported by appropriate documentation. </w:t>
      </w:r>
      <w:r w:rsidRPr="00B779A5">
        <w:rPr>
          <w:b/>
        </w:rPr>
        <w:t>Indirect costs and</w:t>
      </w:r>
      <w:r w:rsidR="00884575">
        <w:rPr>
          <w:b/>
        </w:rPr>
        <w:t xml:space="preserve"> costs incurred outside of the p</w:t>
      </w:r>
      <w:r w:rsidRPr="00B779A5">
        <w:rPr>
          <w:b/>
        </w:rPr>
        <w:t xml:space="preserve">roject </w:t>
      </w:r>
      <w:r w:rsidR="00884575">
        <w:rPr>
          <w:b/>
        </w:rPr>
        <w:t>p</w:t>
      </w:r>
      <w:r w:rsidRPr="00B779A5">
        <w:rPr>
          <w:b/>
        </w:rPr>
        <w:t xml:space="preserve">erformance </w:t>
      </w:r>
      <w:r w:rsidR="00884575">
        <w:rPr>
          <w:b/>
        </w:rPr>
        <w:t>p</w:t>
      </w:r>
      <w:r w:rsidRPr="00B779A5">
        <w:rPr>
          <w:b/>
        </w:rPr>
        <w:t>eriod are not eligible for reimbursement</w:t>
      </w:r>
      <w:r w:rsidRPr="00B779A5">
        <w:t xml:space="preserve">.   </w:t>
      </w:r>
    </w:p>
    <w:p w14:paraId="5BADD278" w14:textId="77777777" w:rsidR="00142472" w:rsidRPr="00B779A5" w:rsidRDefault="00142472" w:rsidP="00142472">
      <w:pPr>
        <w:pStyle w:val="BodyText"/>
      </w:pPr>
      <w:r w:rsidRPr="00B779A5">
        <w:t xml:space="preserve">Projects must comply with Labor Code Section 1771.5. Therefore, cost estimates should include prevailing wages, as applicable. See the Department of Industrial Relations’ Division of Labor Statistics and Research website at </w:t>
      </w:r>
      <w:hyperlink r:id="rId26" w:history="1">
        <w:r w:rsidRPr="00E248FF">
          <w:rPr>
            <w:color w:val="2F5496" w:themeColor="accent1" w:themeShade="BF"/>
          </w:rPr>
          <w:t>http://www.dir.ca.gov/DLSR/PWD/index.htm</w:t>
        </w:r>
      </w:hyperlink>
      <w:r w:rsidRPr="00B779A5">
        <w:t xml:space="preserve"> for general prevailing wage determinations. For questions about prevailing wage, contact the Department of Industrial Relations.</w:t>
      </w:r>
    </w:p>
    <w:p w14:paraId="36702581" w14:textId="77777777" w:rsidR="00142472" w:rsidRPr="00B779A5" w:rsidRDefault="00142472" w:rsidP="00142472">
      <w:pPr>
        <w:pStyle w:val="Heading2"/>
        <w:rPr>
          <w:rFonts w:eastAsia="Times New Roman"/>
        </w:rPr>
      </w:pPr>
      <w:r w:rsidRPr="00B779A5">
        <w:rPr>
          <w:rFonts w:eastAsia="Times New Roman"/>
        </w:rPr>
        <w:t>All Projects</w:t>
      </w:r>
    </w:p>
    <w:p w14:paraId="075B8C86" w14:textId="5C72205F" w:rsidR="00142472" w:rsidRPr="00B779A5" w:rsidRDefault="00142472" w:rsidP="00142472">
      <w:pPr>
        <w:pStyle w:val="List"/>
        <w:rPr>
          <w:spacing w:val="-2"/>
        </w:rPr>
      </w:pPr>
      <w:r w:rsidRPr="00B779A5">
        <w:t>1.</w:t>
      </w:r>
      <w:r w:rsidRPr="00B779A5">
        <w:tab/>
      </w:r>
      <w:r w:rsidRPr="00B779A5">
        <w:rPr>
          <w:b/>
        </w:rPr>
        <w:t>Direct Costs</w:t>
      </w:r>
      <w:r w:rsidR="003F0BB3" w:rsidRPr="00B779A5">
        <w:t xml:space="preserve"> – </w:t>
      </w:r>
      <w:r w:rsidRPr="00B779A5">
        <w:t xml:space="preserve">Only direct costs are eligible. General administrative costs and overhead (e.g., costs calculated as a percentage of other direct costs, such as telephone, </w:t>
      </w:r>
      <w:r>
        <w:t>utilities</w:t>
      </w:r>
      <w:r w:rsidRPr="00B779A5">
        <w:t>, and space rental, etc.) and endowments for ongoing project maintenance are not eligible and will not be reimbursed.</w:t>
      </w:r>
    </w:p>
    <w:p w14:paraId="5E2AAF2B" w14:textId="31FA3AA7" w:rsidR="00142472" w:rsidRPr="00B779A5" w:rsidRDefault="00142472" w:rsidP="00142472">
      <w:pPr>
        <w:pStyle w:val="List"/>
      </w:pPr>
      <w:r w:rsidRPr="00B779A5">
        <w:t>2.</w:t>
      </w:r>
      <w:r w:rsidRPr="00B779A5">
        <w:tab/>
      </w:r>
      <w:r w:rsidRPr="00B779A5">
        <w:rPr>
          <w:b/>
        </w:rPr>
        <w:t>Contingency</w:t>
      </w:r>
      <w:r w:rsidR="003F0BB3" w:rsidRPr="00B779A5">
        <w:t xml:space="preserve"> – </w:t>
      </w:r>
      <w:r w:rsidRPr="00B779A5">
        <w:t xml:space="preserve">Up to </w:t>
      </w:r>
      <w:r>
        <w:t>ten percent (</w:t>
      </w:r>
      <w:r w:rsidRPr="00B779A5">
        <w:t>10%</w:t>
      </w:r>
      <w:r>
        <w:t>)</w:t>
      </w:r>
      <w:r w:rsidRPr="00B779A5">
        <w:t xml:space="preserve"> of the grant may be budgeted for contingency costs. All contingency costs must be eligible per these guidelines. Contingency funds may not be used to increase the amount of funds that can be used for project management/non-construction (pre-implementation) work.</w:t>
      </w:r>
    </w:p>
    <w:p w14:paraId="268EF132" w14:textId="533C0723" w:rsidR="00142472" w:rsidRPr="00B779A5" w:rsidRDefault="00142472" w:rsidP="00142472">
      <w:pPr>
        <w:pStyle w:val="List"/>
      </w:pPr>
      <w:r w:rsidRPr="00B779A5">
        <w:t>3.</w:t>
      </w:r>
      <w:r w:rsidRPr="00B779A5">
        <w:tab/>
      </w:r>
      <w:r w:rsidRPr="00B779A5">
        <w:rPr>
          <w:b/>
        </w:rPr>
        <w:t>Signs and Interpretive Aids</w:t>
      </w:r>
      <w:r w:rsidR="003F0BB3" w:rsidRPr="00B779A5">
        <w:t xml:space="preserve"> – </w:t>
      </w:r>
      <w:r w:rsidRPr="00B779A5">
        <w:t xml:space="preserve">Costs can include construction of exhibits, kiosks, display boards or signs located at and communicating information about the project as well as the required funding acknowledgement sign (see Appendix </w:t>
      </w:r>
      <w:r>
        <w:t>L</w:t>
      </w:r>
      <w:r w:rsidRPr="00B779A5">
        <w:t>).</w:t>
      </w:r>
    </w:p>
    <w:p w14:paraId="54C7C635" w14:textId="77777777" w:rsidR="00142472" w:rsidRPr="00B779A5" w:rsidRDefault="00142472" w:rsidP="00142472">
      <w:pPr>
        <w:pStyle w:val="Heading2"/>
        <w:rPr>
          <w:rFonts w:eastAsia="Times New Roman"/>
        </w:rPr>
      </w:pPr>
      <w:r w:rsidRPr="00B779A5">
        <w:rPr>
          <w:rFonts w:eastAsia="Times New Roman"/>
        </w:rPr>
        <w:t>Development Projects</w:t>
      </w:r>
    </w:p>
    <w:p w14:paraId="0F0BBE31" w14:textId="40387341" w:rsidR="00142472" w:rsidRDefault="00142472" w:rsidP="007501B1">
      <w:pPr>
        <w:pStyle w:val="List"/>
        <w:numPr>
          <w:ilvl w:val="0"/>
          <w:numId w:val="32"/>
        </w:numPr>
      </w:pPr>
      <w:r w:rsidRPr="00B779A5">
        <w:rPr>
          <w:b/>
        </w:rPr>
        <w:t>Project Management/Non-Construction Costs</w:t>
      </w:r>
      <w:r w:rsidR="003F0BB3" w:rsidRPr="00B779A5">
        <w:t xml:space="preserve"> – </w:t>
      </w:r>
      <w:bookmarkStart w:id="52" w:name="_Hlk525201800"/>
      <w:r w:rsidRPr="00B779A5">
        <w:t>Up to twenty-five percent (25%) of grant funds for a development project may be spent on project management/non-construction (pre-implementation) costs, including, but not limited to, planning and design, environmental documents, architecture and engineering, construction plans, permitting, and direct project administration and management.</w:t>
      </w:r>
    </w:p>
    <w:p w14:paraId="631A96FD" w14:textId="77777777" w:rsidR="007B3401" w:rsidRDefault="007B3401" w:rsidP="007B3401">
      <w:pPr>
        <w:ind w:left="360"/>
      </w:pPr>
    </w:p>
    <w:p w14:paraId="05172727" w14:textId="6445C16E" w:rsidR="007B3401" w:rsidRDefault="007B3401" w:rsidP="007B3401">
      <w:pPr>
        <w:ind w:left="360"/>
      </w:pPr>
      <w:r w:rsidRPr="007501B1">
        <w:t>The State will award pre-implementation funds for eligible proposed projects provided the applicant agrees that if the proposed project is not ultimately approved for implementation or awarded funding by the State, but is instead funded and implemented by entities independent of the State, and which rely in whole or in part on the environmental documentation paid for by the pre-implementation award, that upon approval by those other entities, all funds expended by the State for the environmental review will be repaid.</w:t>
      </w:r>
      <w:r>
        <w:t>   </w:t>
      </w:r>
    </w:p>
    <w:bookmarkEnd w:id="52"/>
    <w:p w14:paraId="508C1699" w14:textId="593AF80F" w:rsidR="00142472" w:rsidRPr="00B779A5" w:rsidRDefault="00142472" w:rsidP="007501B1">
      <w:pPr>
        <w:pStyle w:val="List"/>
        <w:numPr>
          <w:ilvl w:val="0"/>
          <w:numId w:val="32"/>
        </w:numPr>
      </w:pPr>
      <w:r w:rsidRPr="00B779A5">
        <w:rPr>
          <w:b/>
        </w:rPr>
        <w:t>Personnel or Employee Services</w:t>
      </w:r>
      <w:bookmarkStart w:id="53" w:name="_Hlk536003666"/>
      <w:r w:rsidRPr="00B779A5">
        <w:t xml:space="preserve"> – </w:t>
      </w:r>
      <w:bookmarkEnd w:id="53"/>
      <w:r w:rsidRPr="00B779A5">
        <w:t xml:space="preserve">Costs for the services of </w:t>
      </w:r>
      <w:r w:rsidR="005A324B">
        <w:t>grantee</w:t>
      </w:r>
      <w:r w:rsidRPr="00B779A5">
        <w:t xml:space="preserve">'s employees directly engaged in project execution must be computed according to </w:t>
      </w:r>
      <w:r w:rsidR="005A324B">
        <w:t>grantee</w:t>
      </w:r>
      <w:r w:rsidRPr="00B779A5">
        <w:t xml:space="preserve">'s prevailing wage or salary scales and may include benefits such as vacation, sick leave, Social Security contributions, etc., that are customarily charged to </w:t>
      </w:r>
      <w:r w:rsidR="005A324B">
        <w:t>grantee</w:t>
      </w:r>
      <w:r w:rsidRPr="00B779A5">
        <w:t xml:space="preserve">’s various projects, </w:t>
      </w:r>
      <w:r w:rsidRPr="00B779A5">
        <w:rPr>
          <w:b/>
        </w:rPr>
        <w:t>excluding</w:t>
      </w:r>
      <w:r w:rsidRPr="00B779A5">
        <w:t xml:space="preserve"> overhead allocations.  </w:t>
      </w:r>
    </w:p>
    <w:p w14:paraId="294BB949" w14:textId="55524D2D" w:rsidR="00142472" w:rsidRPr="00B779A5" w:rsidRDefault="00142472" w:rsidP="00142472">
      <w:pPr>
        <w:pStyle w:val="List2"/>
        <w:spacing w:before="160"/>
      </w:pPr>
      <w:r w:rsidRPr="00B779A5">
        <w:t>a.</w:t>
      </w:r>
      <w:r w:rsidRPr="00B779A5">
        <w:tab/>
        <w:t xml:space="preserve">Costs charged to the project must be computed on actual time spent on the project and evidenced by time and attendance records describing the work as well as payroll records. </w:t>
      </w:r>
      <w:r w:rsidRPr="00B779A5">
        <w:lastRenderedPageBreak/>
        <w:t xml:space="preserve">Overtime costs may be allowed under </w:t>
      </w:r>
      <w:r w:rsidR="005A324B">
        <w:t>grantee</w:t>
      </w:r>
      <w:r w:rsidRPr="00B779A5">
        <w:t>’s established policy, provided the regular work time was devoted to the same project.</w:t>
      </w:r>
    </w:p>
    <w:p w14:paraId="590FE6DB" w14:textId="0D732D87" w:rsidR="00142472" w:rsidRPr="00B779A5" w:rsidRDefault="00142472" w:rsidP="00142472">
      <w:pPr>
        <w:pStyle w:val="List2"/>
        <w:spacing w:before="160"/>
      </w:pPr>
      <w:r w:rsidRPr="00B779A5">
        <w:t>b.</w:t>
      </w:r>
      <w:r w:rsidRPr="00B779A5">
        <w:tab/>
        <w:t xml:space="preserve">Salaries and wages claimed for employees working on State grant-funded projects must not exceed </w:t>
      </w:r>
      <w:r w:rsidR="005A324B">
        <w:t>grantee</w:t>
      </w:r>
      <w:r w:rsidRPr="00B779A5">
        <w:t>'s established rates for similar positions.</w:t>
      </w:r>
    </w:p>
    <w:p w14:paraId="52184862" w14:textId="2230FD6E" w:rsidR="00142472" w:rsidRPr="00B779A5" w:rsidRDefault="00142472" w:rsidP="007501B1">
      <w:pPr>
        <w:pStyle w:val="List"/>
        <w:numPr>
          <w:ilvl w:val="0"/>
          <w:numId w:val="32"/>
        </w:numPr>
      </w:pPr>
      <w:r w:rsidRPr="00B779A5">
        <w:rPr>
          <w:b/>
        </w:rPr>
        <w:t>Contracted Services</w:t>
      </w:r>
      <w:r w:rsidR="00A00717" w:rsidRPr="00B779A5">
        <w:t xml:space="preserve"> – </w:t>
      </w:r>
      <w:r w:rsidRPr="00B779A5">
        <w:t xml:space="preserve">The costs of contracted services may be reimbursed if invoices are presented with payment requests that identify the specific project activities and include evidence of payment.  </w:t>
      </w:r>
    </w:p>
    <w:p w14:paraId="089DB5DD" w14:textId="6F3956F7" w:rsidR="00142472" w:rsidRPr="00B779A5" w:rsidRDefault="00142472" w:rsidP="007501B1">
      <w:pPr>
        <w:pStyle w:val="List"/>
        <w:numPr>
          <w:ilvl w:val="0"/>
          <w:numId w:val="32"/>
        </w:numPr>
        <w:rPr>
          <w:rFonts w:eastAsia="Times New Roman" w:cs="Arial"/>
          <w:b/>
          <w:spacing w:val="-2"/>
          <w:szCs w:val="24"/>
        </w:rPr>
      </w:pPr>
      <w:r w:rsidRPr="00B779A5">
        <w:rPr>
          <w:b/>
        </w:rPr>
        <w:t>Construction</w:t>
      </w:r>
    </w:p>
    <w:p w14:paraId="2556A618" w14:textId="77777777" w:rsidR="00142472" w:rsidRPr="00B779A5" w:rsidRDefault="00142472" w:rsidP="00142472">
      <w:pPr>
        <w:pStyle w:val="List2"/>
        <w:spacing w:before="160"/>
      </w:pPr>
      <w:r w:rsidRPr="00B779A5">
        <w:t>a.</w:t>
      </w:r>
      <w:r w:rsidRPr="00B779A5">
        <w:tab/>
      </w:r>
      <w:bookmarkStart w:id="54" w:name="_Hlk525200061"/>
      <w:r w:rsidRPr="00B779A5">
        <w:t>All necessary labor and construction activities to complete the project are eligible, including site preparation (demolition, clearing and grubbing, excavation, grading), monitoring (including soil and water testing during construction), onsite/field implementation, and construction supervision, etc.  The grant can pay for up to two years of plant establishment, as deemed appropriate.</w:t>
      </w:r>
    </w:p>
    <w:p w14:paraId="082EB326" w14:textId="0326D599" w:rsidR="00142472" w:rsidRDefault="00142472" w:rsidP="00142472">
      <w:pPr>
        <w:pStyle w:val="List2"/>
        <w:spacing w:before="160"/>
      </w:pPr>
      <w:bookmarkStart w:id="55" w:name="_Hlk525724155"/>
      <w:bookmarkEnd w:id="54"/>
      <w:r w:rsidRPr="00B779A5">
        <w:t>b.</w:t>
      </w:r>
      <w:r w:rsidRPr="00B779A5">
        <w:tab/>
        <w:t xml:space="preserve">Trees, supplies and materials may be purchased for a specific project or may be drawn from a central stock, provided they are claimed at a cost no higher than that paid by </w:t>
      </w:r>
      <w:r w:rsidR="005A324B">
        <w:t>grantee</w:t>
      </w:r>
      <w:r w:rsidRPr="00B779A5">
        <w:t xml:space="preserve">. </w:t>
      </w:r>
    </w:p>
    <w:p w14:paraId="029B76C6" w14:textId="77777777" w:rsidR="00142472" w:rsidRDefault="00142472" w:rsidP="00142472">
      <w:pPr>
        <w:pStyle w:val="ListBullet2"/>
        <w:spacing w:before="120"/>
      </w:pPr>
      <w:r>
        <w:t xml:space="preserve">Grantees in the business of growing plants may not charge retail rates for plants reared for a project; however, charges for materials and staff time are allowable. </w:t>
      </w:r>
    </w:p>
    <w:p w14:paraId="212845BA" w14:textId="77777777" w:rsidR="00142472" w:rsidRPr="00B779A5" w:rsidRDefault="00142472" w:rsidP="00142472">
      <w:pPr>
        <w:pStyle w:val="ListBullet2"/>
        <w:spacing w:before="120"/>
        <w:contextualSpacing w:val="0"/>
        <w:rPr>
          <w:spacing w:val="-2"/>
        </w:rPr>
      </w:pPr>
      <w:r w:rsidRPr="00B779A5">
        <w:t>Trees larger than 15 gallons in size are not eligible for reimbursement.</w:t>
      </w:r>
    </w:p>
    <w:bookmarkEnd w:id="55"/>
    <w:p w14:paraId="2107A21A" w14:textId="1013D0D0" w:rsidR="00142472" w:rsidRPr="00B779A5" w:rsidRDefault="00142472" w:rsidP="00142472">
      <w:pPr>
        <w:pStyle w:val="List2"/>
        <w:spacing w:before="160"/>
        <w:rPr>
          <w:spacing w:val="-2"/>
        </w:rPr>
      </w:pPr>
      <w:r w:rsidRPr="00B779A5">
        <w:rPr>
          <w:spacing w:val="-2"/>
        </w:rPr>
        <w:t>c.</w:t>
      </w:r>
      <w:r w:rsidRPr="00B779A5">
        <w:rPr>
          <w:spacing w:val="-2"/>
        </w:rPr>
        <w:tab/>
        <w:t xml:space="preserve">Equipment owned by </w:t>
      </w:r>
      <w:r w:rsidR="005A324B">
        <w:rPr>
          <w:spacing w:val="-2"/>
        </w:rPr>
        <w:t>grantee</w:t>
      </w:r>
      <w:r w:rsidRPr="00B779A5">
        <w:rPr>
          <w:spacing w:val="-2"/>
        </w:rPr>
        <w:t xml:space="preserve"> may be charged to the project for each use.  Equipment use charges must be made in accordance with </w:t>
      </w:r>
      <w:r w:rsidR="005A324B">
        <w:rPr>
          <w:spacing w:val="-2"/>
        </w:rPr>
        <w:t>grantee</w:t>
      </w:r>
      <w:r w:rsidRPr="00B779A5">
        <w:rPr>
          <w:spacing w:val="-2"/>
        </w:rPr>
        <w:t>'s normal accounting practices.</w:t>
      </w:r>
      <w:r w:rsidRPr="003D205D">
        <w:t xml:space="preserve"> </w:t>
      </w:r>
      <w:r w:rsidRPr="00633F51">
        <w:t>The equipment rental rates published by the California Department of Transp</w:t>
      </w:r>
      <w:r w:rsidR="00A00717">
        <w:t>ortation may be used as a guide</w:t>
      </w:r>
      <w:r w:rsidRPr="00633F51">
        <w:t xml:space="preserve"> (refer </w:t>
      </w:r>
      <w:r w:rsidRPr="00E248FF">
        <w:rPr>
          <w:color w:val="2F5496" w:themeColor="accent1" w:themeShade="BF"/>
        </w:rPr>
        <w:t xml:space="preserve">to </w:t>
      </w:r>
      <w:hyperlink r:id="rId27" w:history="1">
        <w:r w:rsidRPr="00E248FF">
          <w:rPr>
            <w:rStyle w:val="Hyperlink"/>
            <w:color w:val="2F5496" w:themeColor="accent1" w:themeShade="BF"/>
          </w:rPr>
          <w:t>http://www.dot.ca.gov/hq/construc/equipmnt.html</w:t>
        </w:r>
      </w:hyperlink>
      <w:r w:rsidR="00127A34">
        <w:rPr>
          <w:spacing w:val="-2"/>
        </w:rPr>
        <w:t>).</w:t>
      </w:r>
    </w:p>
    <w:p w14:paraId="3CE28C66" w14:textId="04E0EF24" w:rsidR="00142472" w:rsidRPr="00B779A5" w:rsidRDefault="00142472" w:rsidP="00142472">
      <w:pPr>
        <w:pStyle w:val="ListBullet2"/>
        <w:spacing w:before="120"/>
      </w:pPr>
      <w:r w:rsidRPr="00B779A5">
        <w:t xml:space="preserve">If </w:t>
      </w:r>
      <w:r w:rsidR="005A324B">
        <w:t>grantee</w:t>
      </w:r>
      <w:r w:rsidRPr="00B779A5">
        <w:t xml:space="preserve">'s equipment is used, a </w:t>
      </w:r>
      <w:r>
        <w:t>use log</w:t>
      </w:r>
      <w:r w:rsidRPr="00B779A5">
        <w:t xml:space="preserve"> or source document must describe the work performed, indicate the hours used, relate the use to the project, and be signed by the operator and supervisor.</w:t>
      </w:r>
    </w:p>
    <w:p w14:paraId="5A30ED6F" w14:textId="77777777" w:rsidR="00142472" w:rsidRPr="00B779A5" w:rsidRDefault="00142472" w:rsidP="00142472">
      <w:pPr>
        <w:pStyle w:val="ListBullet2"/>
        <w:spacing w:before="120"/>
        <w:contextualSpacing w:val="0"/>
      </w:pPr>
      <w:r w:rsidRPr="00B779A5">
        <w:t>Equipment may be leased, rented, or purchased, whichever is most economical. If equipment is purchased, its residual market value must be credited to the project costs upon completion of the project.</w:t>
      </w:r>
    </w:p>
    <w:p w14:paraId="2211A700" w14:textId="1C07A196" w:rsidR="00142472" w:rsidRPr="00B779A5" w:rsidRDefault="00142472" w:rsidP="007501B1">
      <w:pPr>
        <w:pStyle w:val="List"/>
        <w:numPr>
          <w:ilvl w:val="0"/>
          <w:numId w:val="32"/>
        </w:numPr>
      </w:pPr>
      <w:r w:rsidRPr="00B779A5">
        <w:rPr>
          <w:b/>
        </w:rPr>
        <w:t xml:space="preserve">Other Expenditures </w:t>
      </w:r>
      <w:r w:rsidRPr="00B779A5">
        <w:t xml:space="preserve">- </w:t>
      </w:r>
      <w:r w:rsidRPr="00B779A5">
        <w:tab/>
        <w:t>In addition to the major categories of expenditures, grant funding may be used for miscellaneous costs necessary for execution of the project at the discretion of the State.  Some of these costs may include:</w:t>
      </w:r>
    </w:p>
    <w:p w14:paraId="1A405F27" w14:textId="2E129F6B" w:rsidR="00142472" w:rsidRPr="00B779A5" w:rsidRDefault="00142472" w:rsidP="00142472">
      <w:pPr>
        <w:pStyle w:val="List2"/>
        <w:spacing w:before="160"/>
        <w:rPr>
          <w:spacing w:val="-2"/>
        </w:rPr>
      </w:pPr>
      <w:r w:rsidRPr="00B779A5">
        <w:t>a.</w:t>
      </w:r>
      <w:r w:rsidRPr="00B779A5">
        <w:tab/>
        <w:t xml:space="preserve">Premiums on hazard and liability insurance to </w:t>
      </w:r>
      <w:r w:rsidR="00127A34">
        <w:t>cover personnel and/or property.</w:t>
      </w:r>
    </w:p>
    <w:p w14:paraId="328F1ED4" w14:textId="1B7A9F92" w:rsidR="00142472" w:rsidRPr="00B779A5" w:rsidRDefault="00142472" w:rsidP="00142472">
      <w:pPr>
        <w:pStyle w:val="List2"/>
        <w:spacing w:before="160"/>
        <w:rPr>
          <w:spacing w:val="-2"/>
        </w:rPr>
      </w:pPr>
      <w:r w:rsidRPr="00B779A5">
        <w:t>b.</w:t>
      </w:r>
      <w:r w:rsidRPr="00B779A5">
        <w:tab/>
        <w:t xml:space="preserve">Work performed by another section or department of </w:t>
      </w:r>
      <w:r w:rsidR="005A324B">
        <w:t>grantee</w:t>
      </w:r>
      <w:r w:rsidRPr="00B779A5">
        <w:t xml:space="preserve">'s agency that can be documented as direct costs to the project </w:t>
      </w:r>
      <w:r w:rsidRPr="00B779A5">
        <w:rPr>
          <w:spacing w:val="-2"/>
        </w:rPr>
        <w:t>(see requirements above under Personnel or Employee Services)</w:t>
      </w:r>
      <w:r w:rsidR="00127A34">
        <w:rPr>
          <w:spacing w:val="-2"/>
        </w:rPr>
        <w:t>.</w:t>
      </w:r>
    </w:p>
    <w:p w14:paraId="379E85AE" w14:textId="4A485365" w:rsidR="00142472" w:rsidRPr="00B779A5" w:rsidRDefault="00142472" w:rsidP="00142472">
      <w:pPr>
        <w:pStyle w:val="List2"/>
        <w:spacing w:before="160"/>
      </w:pPr>
      <w:r w:rsidRPr="00B779A5">
        <w:t>c.</w:t>
      </w:r>
      <w:r w:rsidRPr="00B779A5">
        <w:tab/>
        <w:t>Transportation costs for moving equipment and/or personnel</w:t>
      </w:r>
      <w:r w:rsidR="00127A34">
        <w:t>.</w:t>
      </w:r>
    </w:p>
    <w:p w14:paraId="577B35CF" w14:textId="53B41BBD" w:rsidR="00142472" w:rsidRPr="00B779A5" w:rsidRDefault="00142472" w:rsidP="00142472">
      <w:pPr>
        <w:pStyle w:val="List2"/>
        <w:spacing w:before="160"/>
        <w:rPr>
          <w:spacing w:val="-2"/>
        </w:rPr>
      </w:pPr>
      <w:r w:rsidRPr="00B779A5">
        <w:t>d.</w:t>
      </w:r>
      <w:r w:rsidRPr="00B779A5">
        <w:tab/>
        <w:t>Community access (up to 5% of grant)</w:t>
      </w:r>
      <w:r w:rsidR="000C5FAA">
        <w:t xml:space="preserve"> (see definition in Appendix P</w:t>
      </w:r>
      <w:r w:rsidR="00C609CF">
        <w:t>)</w:t>
      </w:r>
      <w:r w:rsidR="00127A34">
        <w:t>.</w:t>
      </w:r>
    </w:p>
    <w:p w14:paraId="2CCC189F" w14:textId="77777777" w:rsidR="00142472" w:rsidRPr="00B779A5" w:rsidRDefault="00142472" w:rsidP="00142472">
      <w:pPr>
        <w:pStyle w:val="Head2NS"/>
        <w:rPr>
          <w:rFonts w:eastAsia="Times New Roman"/>
        </w:rPr>
      </w:pPr>
      <w:r w:rsidRPr="00B779A5">
        <w:rPr>
          <w:rFonts w:eastAsia="Times New Roman"/>
        </w:rPr>
        <w:lastRenderedPageBreak/>
        <w:t>Acquisition Projects</w:t>
      </w:r>
    </w:p>
    <w:p w14:paraId="2CD95E1C" w14:textId="172D33D0" w:rsidR="00142472" w:rsidRPr="00B779A5" w:rsidRDefault="00142472" w:rsidP="007501B1">
      <w:pPr>
        <w:pStyle w:val="List"/>
        <w:numPr>
          <w:ilvl w:val="0"/>
          <w:numId w:val="33"/>
        </w:numPr>
      </w:pPr>
      <w:r w:rsidRPr="00B779A5">
        <w:rPr>
          <w:b/>
        </w:rPr>
        <w:t>Acquisition</w:t>
      </w:r>
      <w:r w:rsidRPr="00B779A5">
        <w:t xml:space="preserve"> - Costs of acquiring real property are eligible and include the purchase price of the property at or below approved fair market value, appraisals, surveys for boundary adjustments, preliminary title reports, escrow fees and title insurance fees. </w:t>
      </w:r>
    </w:p>
    <w:p w14:paraId="29FC238D" w14:textId="75A80712" w:rsidR="00142472" w:rsidRPr="00B779A5" w:rsidRDefault="00142472" w:rsidP="007501B1">
      <w:pPr>
        <w:pStyle w:val="List"/>
        <w:numPr>
          <w:ilvl w:val="0"/>
          <w:numId w:val="33"/>
        </w:numPr>
      </w:pPr>
      <w:r w:rsidRPr="00B779A5">
        <w:rPr>
          <w:b/>
        </w:rPr>
        <w:t>DGS Appraisal Review</w:t>
      </w:r>
      <w:r w:rsidRPr="00B779A5">
        <w:t xml:space="preserve"> - Costs of obtaining State approvals of purchase price and transaction reviews from the State Department of General Services are also allowable.  </w:t>
      </w:r>
    </w:p>
    <w:p w14:paraId="48ECA7B9" w14:textId="4E256C41" w:rsidR="00142472" w:rsidRPr="00B779A5" w:rsidRDefault="00142472" w:rsidP="007501B1">
      <w:pPr>
        <w:pStyle w:val="List"/>
        <w:numPr>
          <w:ilvl w:val="0"/>
          <w:numId w:val="33"/>
        </w:numPr>
      </w:pPr>
      <w:r w:rsidRPr="00B779A5">
        <w:rPr>
          <w:b/>
        </w:rPr>
        <w:t>Relocation Costs</w:t>
      </w:r>
      <w:r w:rsidRPr="00B779A5">
        <w:t xml:space="preserve"> - Relocation costs are eligible for Acquisition projects that result in displacement of any person and/or business (See State Relocation Act requirements, Chapter 16, Section 7260 et seq., Government Code). </w:t>
      </w:r>
    </w:p>
    <w:p w14:paraId="39EB3355" w14:textId="0D1C5B39" w:rsidR="00142472" w:rsidRPr="00B779A5" w:rsidRDefault="00142472" w:rsidP="007501B1">
      <w:pPr>
        <w:pStyle w:val="List"/>
        <w:numPr>
          <w:ilvl w:val="0"/>
          <w:numId w:val="33"/>
        </w:numPr>
      </w:pPr>
      <w:r w:rsidRPr="00B779A5">
        <w:rPr>
          <w:b/>
        </w:rPr>
        <w:t>Direct Staff and Consultant Services</w:t>
      </w:r>
      <w:r w:rsidRPr="00B779A5">
        <w:t xml:space="preserve"> - The costs of direct staff and consultant services necessary for the project are eligible and may be reimbursed up to $10,000. Invoices must be presented with payment requests that identify the specific project activities and include evidence of payment. Consultants must be paid by the customary or established method and rate of </w:t>
      </w:r>
      <w:r>
        <w:t>a</w:t>
      </w:r>
      <w:r w:rsidRPr="00B779A5">
        <w:t xml:space="preserve">pplicant. No consultant fee may be paid to </w:t>
      </w:r>
      <w:r>
        <w:t>a</w:t>
      </w:r>
      <w:r w:rsidRPr="00B779A5">
        <w:t>pplicant's own employees without prior approval or unless specifically agreed to by the State.</w:t>
      </w:r>
    </w:p>
    <w:p w14:paraId="24DBBC69" w14:textId="77777777" w:rsidR="0039698E" w:rsidRDefault="004761AF" w:rsidP="0039698E">
      <w:pPr>
        <w:pStyle w:val="Head1NS"/>
        <w:jc w:val="center"/>
      </w:pPr>
      <w:r>
        <w:br w:type="page"/>
      </w:r>
    </w:p>
    <w:p w14:paraId="1B9EB06D" w14:textId="77777777" w:rsidR="0039698E" w:rsidRDefault="0039698E" w:rsidP="0039698E">
      <w:pPr>
        <w:pStyle w:val="Head1NS"/>
        <w:jc w:val="center"/>
      </w:pPr>
    </w:p>
    <w:p w14:paraId="6F42D3FD" w14:textId="77777777" w:rsidR="0039698E" w:rsidRDefault="0039698E" w:rsidP="0039698E">
      <w:pPr>
        <w:pStyle w:val="Head1NS"/>
        <w:jc w:val="center"/>
      </w:pPr>
    </w:p>
    <w:p w14:paraId="345E1F74" w14:textId="03410AD8" w:rsidR="00664054" w:rsidRDefault="0039698E" w:rsidP="00664054">
      <w:pPr>
        <w:pStyle w:val="Head1NS"/>
        <w:jc w:val="center"/>
        <w:rPr>
          <w:sz w:val="36"/>
          <w:szCs w:val="36"/>
        </w:rPr>
      </w:pPr>
      <w:r w:rsidRPr="008C6EEE">
        <w:rPr>
          <w:sz w:val="36"/>
          <w:szCs w:val="36"/>
        </w:rPr>
        <w:t>APPENDICES</w:t>
      </w:r>
      <w:r w:rsidR="00664054">
        <w:rPr>
          <w:sz w:val="36"/>
          <w:szCs w:val="36"/>
        </w:rPr>
        <w:t xml:space="preserve"> </w:t>
      </w:r>
      <w:r w:rsidR="00065D26">
        <w:rPr>
          <w:sz w:val="36"/>
          <w:szCs w:val="36"/>
        </w:rPr>
        <w:t xml:space="preserve">FOR </w:t>
      </w:r>
    </w:p>
    <w:p w14:paraId="135EFEA4" w14:textId="7B4F82E9" w:rsidR="0039698E" w:rsidRDefault="0039698E" w:rsidP="00664054">
      <w:pPr>
        <w:pStyle w:val="Head1NS"/>
        <w:jc w:val="center"/>
        <w:rPr>
          <w:sz w:val="36"/>
          <w:szCs w:val="36"/>
        </w:rPr>
      </w:pPr>
      <w:r>
        <w:rPr>
          <w:sz w:val="36"/>
          <w:szCs w:val="36"/>
        </w:rPr>
        <w:t>STEP 3</w:t>
      </w:r>
      <w:r w:rsidR="00664054">
        <w:rPr>
          <w:sz w:val="36"/>
          <w:szCs w:val="36"/>
        </w:rPr>
        <w:t xml:space="preserve"> – supporting documentation</w:t>
      </w:r>
    </w:p>
    <w:p w14:paraId="66B0DB2B" w14:textId="1610273D" w:rsidR="005D0402" w:rsidRPr="00664054" w:rsidRDefault="00664054" w:rsidP="0039698E">
      <w:pPr>
        <w:pStyle w:val="Head1NS"/>
        <w:jc w:val="center"/>
        <w:rPr>
          <w:sz w:val="36"/>
          <w:szCs w:val="36"/>
        </w:rPr>
      </w:pPr>
      <w:r>
        <w:rPr>
          <w:sz w:val="36"/>
          <w:szCs w:val="36"/>
        </w:rPr>
        <w:t>(</w:t>
      </w:r>
      <w:r w:rsidR="005D0402" w:rsidRPr="00664054">
        <w:rPr>
          <w:sz w:val="36"/>
          <w:szCs w:val="36"/>
        </w:rPr>
        <w:t>Qualifying Projects Only</w:t>
      </w:r>
      <w:r>
        <w:rPr>
          <w:sz w:val="36"/>
          <w:szCs w:val="36"/>
        </w:rPr>
        <w:t>)</w:t>
      </w:r>
    </w:p>
    <w:p w14:paraId="3E5B9F30" w14:textId="3FB11D03" w:rsidR="0039698E" w:rsidRPr="008C6EEE" w:rsidRDefault="00664054" w:rsidP="0039698E">
      <w:pPr>
        <w:pStyle w:val="Head1NS"/>
        <w:jc w:val="center"/>
        <w:rPr>
          <w:sz w:val="36"/>
          <w:szCs w:val="36"/>
        </w:rPr>
      </w:pPr>
      <w:r>
        <w:rPr>
          <w:sz w:val="36"/>
          <w:szCs w:val="36"/>
        </w:rPr>
        <w:t>(</w:t>
      </w:r>
      <w:r w:rsidR="0039698E">
        <w:rPr>
          <w:sz w:val="36"/>
          <w:szCs w:val="36"/>
        </w:rPr>
        <w:t xml:space="preserve">Pages </w:t>
      </w:r>
      <w:r w:rsidR="00A06AB9">
        <w:rPr>
          <w:sz w:val="36"/>
          <w:szCs w:val="36"/>
        </w:rPr>
        <w:t>2</w:t>
      </w:r>
      <w:r w:rsidR="0019075F">
        <w:rPr>
          <w:sz w:val="36"/>
          <w:szCs w:val="36"/>
        </w:rPr>
        <w:t>5</w:t>
      </w:r>
      <w:r w:rsidR="00A06AB9">
        <w:rPr>
          <w:sz w:val="36"/>
          <w:szCs w:val="36"/>
        </w:rPr>
        <w:t xml:space="preserve"> </w:t>
      </w:r>
      <w:r w:rsidR="0039698E">
        <w:rPr>
          <w:sz w:val="36"/>
          <w:szCs w:val="36"/>
        </w:rPr>
        <w:t xml:space="preserve">to </w:t>
      </w:r>
      <w:r w:rsidR="0019075F">
        <w:rPr>
          <w:sz w:val="36"/>
          <w:szCs w:val="36"/>
        </w:rPr>
        <w:t>37</w:t>
      </w:r>
      <w:r>
        <w:rPr>
          <w:sz w:val="36"/>
          <w:szCs w:val="36"/>
        </w:rPr>
        <w:t>)</w:t>
      </w:r>
    </w:p>
    <w:p w14:paraId="177BAEAF" w14:textId="422EAAE6" w:rsidR="00975ABC" w:rsidRDefault="0039698E" w:rsidP="001E39E7">
      <w:pPr>
        <w:pStyle w:val="Heading1"/>
        <w:jc w:val="center"/>
      </w:pPr>
      <w:r>
        <w:t xml:space="preserve"> </w:t>
      </w:r>
      <w:r w:rsidR="00975ABC">
        <w:br w:type="page"/>
      </w:r>
    </w:p>
    <w:p w14:paraId="69EF3962" w14:textId="28518575" w:rsidR="004761AF" w:rsidRPr="00B779A5" w:rsidRDefault="004761AF" w:rsidP="005074AC">
      <w:pPr>
        <w:pStyle w:val="Head1NS"/>
        <w:spacing w:after="360"/>
      </w:pPr>
      <w:r w:rsidRPr="00B779A5">
        <w:lastRenderedPageBreak/>
        <w:t xml:space="preserve">APPENDIX </w:t>
      </w:r>
      <w:r w:rsidR="0039698E">
        <w:t>E</w:t>
      </w:r>
      <w:r w:rsidRPr="00B779A5">
        <w:t xml:space="preserve"> – RESOLUTION TEMPLATE</w:t>
      </w:r>
    </w:p>
    <w:p w14:paraId="197957B2" w14:textId="77777777" w:rsidR="004761AF" w:rsidRPr="00B779A5" w:rsidRDefault="004761AF" w:rsidP="004761AF">
      <w:pPr>
        <w:jc w:val="center"/>
        <w:rPr>
          <w:rFonts w:cs="Arial"/>
          <w:sz w:val="22"/>
        </w:rPr>
      </w:pPr>
      <w:r w:rsidRPr="00B779A5">
        <w:rPr>
          <w:rFonts w:cs="Arial"/>
          <w:sz w:val="22"/>
        </w:rPr>
        <w:t>Resolution No: _______________________</w:t>
      </w:r>
    </w:p>
    <w:p w14:paraId="5F25FB23" w14:textId="77777777" w:rsidR="004761AF" w:rsidRPr="00B779A5" w:rsidRDefault="004761AF" w:rsidP="004761AF">
      <w:pPr>
        <w:jc w:val="center"/>
        <w:rPr>
          <w:rFonts w:cs="Arial"/>
          <w:sz w:val="22"/>
        </w:rPr>
      </w:pPr>
      <w:r w:rsidRPr="00B779A5">
        <w:rPr>
          <w:rFonts w:cs="Arial"/>
          <w:sz w:val="22"/>
        </w:rPr>
        <w:t>RESOLUTION (</w:t>
      </w:r>
      <w:r w:rsidRPr="00B779A5">
        <w:rPr>
          <w:rFonts w:cs="Arial"/>
          <w:i/>
          <w:sz w:val="22"/>
        </w:rPr>
        <w:t>GOVERNING BODY OF GRANTEE</w:t>
      </w:r>
      <w:r w:rsidRPr="00B779A5">
        <w:rPr>
          <w:rFonts w:cs="Arial"/>
          <w:sz w:val="22"/>
        </w:rPr>
        <w:t>)</w:t>
      </w:r>
    </w:p>
    <w:p w14:paraId="4F2065C0" w14:textId="77777777" w:rsidR="004761AF" w:rsidRPr="00B779A5" w:rsidRDefault="004761AF" w:rsidP="004761AF">
      <w:pPr>
        <w:jc w:val="center"/>
        <w:rPr>
          <w:rFonts w:cs="Arial"/>
          <w:sz w:val="22"/>
        </w:rPr>
      </w:pPr>
      <w:r w:rsidRPr="00B779A5">
        <w:rPr>
          <w:rFonts w:cs="Arial"/>
          <w:sz w:val="22"/>
        </w:rPr>
        <w:t xml:space="preserve">APPROVING THE APPLICATION FOR GRANT FUNDS FOR THE </w:t>
      </w:r>
    </w:p>
    <w:p w14:paraId="28EC5024" w14:textId="3E4AD2F2" w:rsidR="004761AF" w:rsidRPr="00B779A5" w:rsidRDefault="00642D99" w:rsidP="004761AF">
      <w:pPr>
        <w:jc w:val="center"/>
        <w:rPr>
          <w:rFonts w:cs="Arial"/>
          <w:sz w:val="22"/>
        </w:rPr>
      </w:pPr>
      <w:r>
        <w:rPr>
          <w:rFonts w:cs="Arial"/>
          <w:sz w:val="22"/>
        </w:rPr>
        <w:t>GREEN INFRASTRUCTURE</w:t>
      </w:r>
      <w:r w:rsidR="004761AF" w:rsidRPr="00B779A5">
        <w:rPr>
          <w:rFonts w:cs="Arial"/>
          <w:sz w:val="22"/>
        </w:rPr>
        <w:t xml:space="preserve"> GRANT PROGRAM </w:t>
      </w:r>
    </w:p>
    <w:p w14:paraId="0CCB434F" w14:textId="77777777" w:rsidR="004761AF" w:rsidRPr="00B779A5" w:rsidRDefault="004761AF" w:rsidP="004761AF">
      <w:pPr>
        <w:jc w:val="center"/>
        <w:rPr>
          <w:rFonts w:cs="Arial"/>
          <w:sz w:val="22"/>
        </w:rPr>
      </w:pPr>
      <w:r w:rsidRPr="00B779A5">
        <w:rPr>
          <w:rFonts w:cs="Arial"/>
          <w:sz w:val="22"/>
        </w:rPr>
        <w:t>_________________________</w:t>
      </w:r>
      <w:r w:rsidRPr="00B779A5">
        <w:rPr>
          <w:rFonts w:cs="Arial"/>
          <w:sz w:val="22"/>
        </w:rPr>
        <w:tab/>
      </w:r>
    </w:p>
    <w:p w14:paraId="6CE1D316" w14:textId="77777777" w:rsidR="004761AF" w:rsidRPr="00B779A5" w:rsidRDefault="004761AF" w:rsidP="004761AF">
      <w:pPr>
        <w:rPr>
          <w:rFonts w:cs="Arial"/>
          <w:sz w:val="22"/>
        </w:rPr>
      </w:pPr>
      <w:r w:rsidRPr="00B779A5">
        <w:rPr>
          <w:rFonts w:cs="Arial"/>
          <w:sz w:val="22"/>
        </w:rPr>
        <w:t>WHEREAS, the Legislature and Governor of the State of California have provided funds for the program shown above; and</w:t>
      </w:r>
    </w:p>
    <w:p w14:paraId="2E6BE556" w14:textId="77777777" w:rsidR="004761AF" w:rsidRPr="00B779A5" w:rsidRDefault="004761AF" w:rsidP="004761AF">
      <w:pPr>
        <w:rPr>
          <w:rFonts w:cs="Arial"/>
          <w:sz w:val="22"/>
        </w:rPr>
      </w:pPr>
    </w:p>
    <w:p w14:paraId="7C49CEE8" w14:textId="77777777" w:rsidR="004761AF" w:rsidRPr="00B779A5" w:rsidRDefault="004761AF" w:rsidP="004761AF">
      <w:pPr>
        <w:rPr>
          <w:rFonts w:cs="Arial"/>
          <w:sz w:val="22"/>
        </w:rPr>
      </w:pPr>
      <w:r w:rsidRPr="00B779A5">
        <w:rPr>
          <w:rFonts w:cs="Arial"/>
          <w:sz w:val="22"/>
        </w:rPr>
        <w:t>WHEREAS, the California Natural Resources Agency has been delegated the responsibility for the administration of this grant program, establishing necessary procedures; and</w:t>
      </w:r>
    </w:p>
    <w:p w14:paraId="3693A31A" w14:textId="77777777" w:rsidR="004761AF" w:rsidRPr="00B779A5" w:rsidRDefault="004761AF" w:rsidP="004761AF">
      <w:pPr>
        <w:rPr>
          <w:rFonts w:cs="Arial"/>
          <w:sz w:val="22"/>
        </w:rPr>
      </w:pPr>
    </w:p>
    <w:p w14:paraId="58E4E9FF" w14:textId="77777777" w:rsidR="004761AF" w:rsidRPr="00B779A5" w:rsidRDefault="004761AF" w:rsidP="004761AF">
      <w:pPr>
        <w:rPr>
          <w:rFonts w:cs="Arial"/>
          <w:sz w:val="22"/>
        </w:rPr>
      </w:pPr>
      <w:r w:rsidRPr="00B779A5">
        <w:rPr>
          <w:rFonts w:cs="Arial"/>
          <w:sz w:val="22"/>
        </w:rPr>
        <w:t>WHEREAS, said procedures established by the California Natural Resources Agency require a resolution certifying the approval of application(s) by the Applicant’s governing board before submission of said application(s) to the State; and</w:t>
      </w:r>
    </w:p>
    <w:p w14:paraId="60F1B566" w14:textId="77777777" w:rsidR="004761AF" w:rsidRPr="00B779A5" w:rsidRDefault="004761AF" w:rsidP="004761AF">
      <w:pPr>
        <w:rPr>
          <w:rFonts w:cs="Arial"/>
          <w:sz w:val="22"/>
        </w:rPr>
      </w:pPr>
    </w:p>
    <w:p w14:paraId="33C8FB1F" w14:textId="6171DA09" w:rsidR="004761AF" w:rsidRPr="00B779A5" w:rsidRDefault="004761AF" w:rsidP="004761AF">
      <w:pPr>
        <w:rPr>
          <w:rFonts w:cs="Arial"/>
          <w:sz w:val="22"/>
        </w:rPr>
      </w:pPr>
      <w:r w:rsidRPr="00B779A5">
        <w:rPr>
          <w:rFonts w:cs="Arial"/>
          <w:sz w:val="22"/>
        </w:rPr>
        <w:t>WHEREAS, the Applicant, if selected, will enter into an agreement with the State of California to carry out the project</w:t>
      </w:r>
      <w:r w:rsidR="00C609CF">
        <w:rPr>
          <w:rFonts w:cs="Arial"/>
          <w:sz w:val="22"/>
        </w:rPr>
        <w:t>.</w:t>
      </w:r>
    </w:p>
    <w:p w14:paraId="4056B1C6" w14:textId="77777777" w:rsidR="004761AF" w:rsidRPr="00B779A5" w:rsidRDefault="004761AF" w:rsidP="004761AF">
      <w:pPr>
        <w:rPr>
          <w:rFonts w:cs="Arial"/>
          <w:sz w:val="22"/>
        </w:rPr>
      </w:pPr>
    </w:p>
    <w:p w14:paraId="58EEC6C7" w14:textId="77777777" w:rsidR="004761AF" w:rsidRPr="00B779A5" w:rsidRDefault="004761AF" w:rsidP="004761AF">
      <w:pPr>
        <w:rPr>
          <w:rFonts w:cs="Arial"/>
          <w:sz w:val="22"/>
        </w:rPr>
      </w:pPr>
      <w:r w:rsidRPr="00B779A5">
        <w:rPr>
          <w:rFonts w:cs="Arial"/>
          <w:sz w:val="22"/>
        </w:rPr>
        <w:t>NOW, THEREFORE, BE IT RESOLVED that the______________________ (Governing Body)</w:t>
      </w:r>
    </w:p>
    <w:p w14:paraId="5B4CB5EE" w14:textId="77777777" w:rsidR="004761AF" w:rsidRPr="00B779A5" w:rsidRDefault="004761AF" w:rsidP="004761AF">
      <w:pPr>
        <w:rPr>
          <w:rFonts w:cs="Arial"/>
          <w:sz w:val="22"/>
        </w:rPr>
      </w:pPr>
    </w:p>
    <w:p w14:paraId="28EC4C0C" w14:textId="77777777"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1.</w:t>
      </w:r>
      <w:r w:rsidRPr="00B779A5">
        <w:rPr>
          <w:rFonts w:cs="Arial"/>
          <w:sz w:val="22"/>
        </w:rPr>
        <w:tab/>
        <w:t>Approves the filing of an application for the (</w:t>
      </w:r>
      <w:r w:rsidRPr="00B779A5">
        <w:rPr>
          <w:rFonts w:cs="Arial"/>
          <w:i/>
          <w:sz w:val="22"/>
        </w:rPr>
        <w:t>name of the</w:t>
      </w:r>
      <w:r w:rsidRPr="00B779A5">
        <w:rPr>
          <w:rFonts w:cs="Arial"/>
          <w:i/>
        </w:rPr>
        <w:t xml:space="preserve"> </w:t>
      </w:r>
      <w:r w:rsidRPr="00B779A5">
        <w:rPr>
          <w:rFonts w:cs="Arial"/>
          <w:i/>
          <w:sz w:val="22"/>
        </w:rPr>
        <w:t>project</w:t>
      </w:r>
      <w:r w:rsidRPr="00B779A5">
        <w:rPr>
          <w:rFonts w:cs="Arial"/>
          <w:sz w:val="22"/>
        </w:rPr>
        <w:t>); and</w:t>
      </w:r>
    </w:p>
    <w:p w14:paraId="0C2E2102" w14:textId="77777777"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2.</w:t>
      </w:r>
      <w:r w:rsidRPr="00B779A5">
        <w:rPr>
          <w:rFonts w:cs="Arial"/>
          <w:sz w:val="22"/>
        </w:rPr>
        <w:tab/>
        <w:t>Certifies that Applicant understands the assurances and certification in the application; and</w:t>
      </w:r>
    </w:p>
    <w:p w14:paraId="60B5097D" w14:textId="77777777"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3.</w:t>
      </w:r>
      <w:r w:rsidRPr="00B779A5">
        <w:rPr>
          <w:rFonts w:cs="Arial"/>
          <w:sz w:val="22"/>
        </w:rPr>
        <w:tab/>
        <w:t>Certifies that Applicant or title holder will have sufficient funds to operate and maintain the project(s) consistent with the land tenure requirements; or will secure the resources to do so; and</w:t>
      </w:r>
    </w:p>
    <w:p w14:paraId="1C39F05B" w14:textId="77777777"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4.</w:t>
      </w:r>
      <w:r w:rsidRPr="00B779A5">
        <w:rPr>
          <w:rFonts w:cs="Arial"/>
          <w:sz w:val="22"/>
        </w:rPr>
        <w:tab/>
        <w:t>Certifies that it will comply with all provisions of Section 1771.5 of the California Labor Code; and</w:t>
      </w:r>
    </w:p>
    <w:p w14:paraId="75C694C5" w14:textId="77777777"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5.</w:t>
      </w:r>
      <w:r w:rsidRPr="00B779A5">
        <w:rPr>
          <w:rFonts w:cs="Arial"/>
          <w:sz w:val="22"/>
        </w:rPr>
        <w:tab/>
        <w:t xml:space="preserve">If applicable, certifies that the project will comply with any laws and regulations including, but not limited to, the </w:t>
      </w:r>
      <w:r w:rsidRPr="00B779A5">
        <w:rPr>
          <w:rFonts w:cs="Arial"/>
          <w:i/>
          <w:sz w:val="22"/>
        </w:rPr>
        <w:t>California Environmental Quality Act</w:t>
      </w:r>
      <w:r w:rsidRPr="00B779A5">
        <w:rPr>
          <w:rFonts w:cs="Arial"/>
          <w:sz w:val="22"/>
        </w:rPr>
        <w:t xml:space="preserve"> (CEQA), legal requirements for building codes, health and safety codes, and disabled access laws, and that prior to commencement of construction all applicable permits will have been obtained; and</w:t>
      </w:r>
    </w:p>
    <w:p w14:paraId="5E462EDE" w14:textId="450727F8"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6.</w:t>
      </w:r>
      <w:r w:rsidRPr="00B779A5">
        <w:rPr>
          <w:rFonts w:cs="Arial"/>
          <w:sz w:val="22"/>
        </w:rPr>
        <w:tab/>
        <w:t>Certifies that Applicant will work towards the State Planning Priorities intended to promote equity, strengthen the economy, protect the environment, and promote public health and safety as included in Government Code Section 65041.1</w:t>
      </w:r>
      <w:r w:rsidR="00C609CF">
        <w:rPr>
          <w:rFonts w:cs="Arial"/>
          <w:sz w:val="22"/>
        </w:rPr>
        <w:t>;</w:t>
      </w:r>
      <w:r w:rsidRPr="00B779A5">
        <w:rPr>
          <w:rFonts w:cs="Arial"/>
          <w:sz w:val="22"/>
        </w:rPr>
        <w:t xml:space="preserve"> and</w:t>
      </w:r>
    </w:p>
    <w:p w14:paraId="4580EAAB" w14:textId="77777777" w:rsidR="004761AF" w:rsidRPr="00B779A5" w:rsidRDefault="004761AF" w:rsidP="004761AF">
      <w:pPr>
        <w:tabs>
          <w:tab w:val="clear" w:pos="432"/>
        </w:tabs>
        <w:overflowPunct w:val="0"/>
        <w:autoSpaceDE w:val="0"/>
        <w:autoSpaceDN w:val="0"/>
        <w:adjustRightInd w:val="0"/>
        <w:ind w:left="720" w:hanging="360"/>
        <w:rPr>
          <w:rFonts w:cs="Arial"/>
          <w:sz w:val="22"/>
        </w:rPr>
      </w:pPr>
      <w:r w:rsidRPr="00B779A5">
        <w:rPr>
          <w:rFonts w:cs="Arial"/>
          <w:sz w:val="22"/>
        </w:rPr>
        <w:t>7,</w:t>
      </w:r>
      <w:r w:rsidRPr="00B779A5">
        <w:rPr>
          <w:rFonts w:cs="Arial"/>
          <w:sz w:val="22"/>
        </w:rPr>
        <w:tab/>
        <w:t>Appoints the (</w:t>
      </w:r>
      <w:r w:rsidRPr="00B779A5">
        <w:rPr>
          <w:rFonts w:cs="Arial"/>
          <w:i/>
          <w:sz w:val="22"/>
        </w:rPr>
        <w:t>designate position, not person occupying position</w:t>
      </w:r>
      <w:r w:rsidRPr="00B779A5">
        <w:rPr>
          <w:rFonts w:cs="Arial"/>
          <w:sz w:val="22"/>
        </w:rPr>
        <w:t>) _____________________, or designee, as agent to conduct all negotiations, execute and submit all documents including, but not limited to, applications, agreements, payment requests and so on, which may be necessary for the completion of the aforementioned project(s).</w:t>
      </w:r>
    </w:p>
    <w:p w14:paraId="7DB76ACC" w14:textId="77777777" w:rsidR="004761AF" w:rsidRPr="00B779A5" w:rsidRDefault="004761AF" w:rsidP="004761AF">
      <w:pPr>
        <w:rPr>
          <w:rFonts w:cs="Arial"/>
          <w:sz w:val="22"/>
        </w:rPr>
      </w:pPr>
    </w:p>
    <w:p w14:paraId="00891BA9" w14:textId="77777777" w:rsidR="004761AF" w:rsidRPr="00B779A5" w:rsidRDefault="004761AF" w:rsidP="004761AF">
      <w:pPr>
        <w:rPr>
          <w:rFonts w:cs="Arial"/>
          <w:sz w:val="22"/>
        </w:rPr>
      </w:pPr>
      <w:r w:rsidRPr="00B779A5">
        <w:rPr>
          <w:rFonts w:cs="Arial"/>
          <w:sz w:val="22"/>
        </w:rPr>
        <w:t>Approved and adopted the __________day of __________ 20____. I, the undersigned, hereby certify that the foregoing Resolution Number __________ was duly adopted by the ______________________.</w:t>
      </w:r>
    </w:p>
    <w:p w14:paraId="26F6C623" w14:textId="77777777" w:rsidR="004761AF" w:rsidRPr="00B779A5" w:rsidRDefault="004761AF" w:rsidP="004761AF">
      <w:pPr>
        <w:ind w:firstLine="360"/>
        <w:rPr>
          <w:rFonts w:cs="Arial"/>
          <w:sz w:val="22"/>
        </w:rPr>
      </w:pP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t xml:space="preserve">   (</w:t>
      </w:r>
      <w:r w:rsidRPr="00B779A5">
        <w:rPr>
          <w:rFonts w:cs="Arial"/>
          <w:i/>
          <w:sz w:val="22"/>
        </w:rPr>
        <w:t>Governing Body</w:t>
      </w:r>
      <w:r w:rsidRPr="00B779A5">
        <w:rPr>
          <w:rFonts w:cs="Arial"/>
          <w:sz w:val="22"/>
        </w:rPr>
        <w:t>)</w:t>
      </w:r>
      <w:r w:rsidRPr="00B779A5">
        <w:rPr>
          <w:rFonts w:cs="Arial"/>
          <w:sz w:val="22"/>
        </w:rPr>
        <w:tab/>
      </w:r>
    </w:p>
    <w:p w14:paraId="641BF8D7" w14:textId="77777777" w:rsidR="004761AF" w:rsidRPr="00B779A5" w:rsidRDefault="004761AF" w:rsidP="004761AF">
      <w:pPr>
        <w:tabs>
          <w:tab w:val="left" w:pos="2700"/>
          <w:tab w:val="left" w:pos="3600"/>
        </w:tabs>
        <w:rPr>
          <w:rFonts w:cs="Arial"/>
          <w:sz w:val="22"/>
          <w:lang w:val="fr-FR"/>
        </w:rPr>
      </w:pPr>
      <w:r w:rsidRPr="00B779A5">
        <w:rPr>
          <w:rFonts w:cs="Arial"/>
          <w:sz w:val="22"/>
        </w:rPr>
        <w:t>Following Roll Call Vote:</w:t>
      </w:r>
      <w:r w:rsidRPr="00B779A5">
        <w:rPr>
          <w:rFonts w:cs="Arial"/>
          <w:sz w:val="22"/>
        </w:rPr>
        <w:tab/>
      </w:r>
      <w:proofErr w:type="spellStart"/>
      <w:r w:rsidRPr="00B779A5">
        <w:rPr>
          <w:rFonts w:cs="Arial"/>
          <w:sz w:val="22"/>
          <w:lang w:val="fr-FR"/>
        </w:rPr>
        <w:t>Ayes</w:t>
      </w:r>
      <w:proofErr w:type="spellEnd"/>
      <w:r w:rsidRPr="00B779A5">
        <w:rPr>
          <w:rFonts w:cs="Arial"/>
          <w:sz w:val="22"/>
          <w:lang w:val="fr-FR"/>
        </w:rPr>
        <w:t>:</w:t>
      </w:r>
      <w:r w:rsidRPr="00B779A5">
        <w:rPr>
          <w:rFonts w:cs="Arial"/>
          <w:sz w:val="22"/>
          <w:lang w:val="fr-FR"/>
        </w:rPr>
        <w:tab/>
        <w:t>_________</w:t>
      </w:r>
    </w:p>
    <w:p w14:paraId="20264A6E" w14:textId="77777777" w:rsidR="004761AF" w:rsidRPr="00B779A5" w:rsidRDefault="004761AF" w:rsidP="004761AF">
      <w:pPr>
        <w:tabs>
          <w:tab w:val="left" w:pos="2700"/>
          <w:tab w:val="left" w:pos="3600"/>
        </w:tabs>
        <w:ind w:firstLine="360"/>
        <w:rPr>
          <w:rFonts w:cs="Arial"/>
          <w:sz w:val="22"/>
          <w:lang w:val="fr-FR"/>
        </w:rPr>
      </w:pPr>
      <w:r w:rsidRPr="00B779A5">
        <w:rPr>
          <w:rFonts w:cs="Arial"/>
          <w:sz w:val="22"/>
          <w:lang w:val="fr-FR"/>
        </w:rPr>
        <w:tab/>
      </w:r>
      <w:r w:rsidRPr="00B779A5">
        <w:rPr>
          <w:rFonts w:cs="Arial"/>
          <w:sz w:val="22"/>
          <w:lang w:val="fr-FR"/>
        </w:rPr>
        <w:tab/>
      </w:r>
      <w:proofErr w:type="gramStart"/>
      <w:r w:rsidRPr="00B779A5">
        <w:rPr>
          <w:rFonts w:cs="Arial"/>
          <w:sz w:val="22"/>
          <w:lang w:val="fr-FR"/>
        </w:rPr>
        <w:t>Nos:</w:t>
      </w:r>
      <w:proofErr w:type="gramEnd"/>
      <w:r w:rsidRPr="00B779A5">
        <w:rPr>
          <w:rFonts w:cs="Arial"/>
          <w:sz w:val="22"/>
          <w:lang w:val="fr-FR"/>
        </w:rPr>
        <w:tab/>
        <w:t>_________</w:t>
      </w:r>
    </w:p>
    <w:p w14:paraId="7802128F" w14:textId="77777777" w:rsidR="004761AF" w:rsidRPr="00B779A5" w:rsidRDefault="004761AF" w:rsidP="004761AF">
      <w:pPr>
        <w:tabs>
          <w:tab w:val="left" w:pos="2700"/>
          <w:tab w:val="left" w:pos="3600"/>
        </w:tabs>
        <w:ind w:firstLine="360"/>
        <w:rPr>
          <w:rFonts w:cs="Arial"/>
          <w:sz w:val="22"/>
        </w:rPr>
      </w:pPr>
      <w:r w:rsidRPr="00B779A5">
        <w:rPr>
          <w:rFonts w:cs="Arial"/>
          <w:sz w:val="22"/>
        </w:rPr>
        <w:tab/>
      </w:r>
      <w:r w:rsidRPr="00B779A5">
        <w:rPr>
          <w:rFonts w:cs="Arial"/>
          <w:sz w:val="22"/>
        </w:rPr>
        <w:tab/>
        <w:t>Absent</w:t>
      </w:r>
      <w:r w:rsidRPr="00B779A5">
        <w:rPr>
          <w:rFonts w:cs="Arial"/>
          <w:sz w:val="22"/>
          <w:lang w:val="fr-FR"/>
        </w:rPr>
        <w:t>:</w:t>
      </w:r>
      <w:r w:rsidRPr="00B779A5">
        <w:rPr>
          <w:rFonts w:cs="Arial"/>
          <w:sz w:val="22"/>
          <w:lang w:val="fr-FR"/>
        </w:rPr>
        <w:tab/>
        <w:t>_________</w:t>
      </w:r>
    </w:p>
    <w:p w14:paraId="028EE56C" w14:textId="77777777" w:rsidR="004761AF" w:rsidRPr="00B779A5" w:rsidRDefault="004761AF" w:rsidP="004761AF">
      <w:pPr>
        <w:tabs>
          <w:tab w:val="clear" w:pos="432"/>
          <w:tab w:val="left" w:pos="7200"/>
        </w:tabs>
        <w:rPr>
          <w:rFonts w:cs="Arial"/>
          <w:sz w:val="22"/>
        </w:rPr>
      </w:pPr>
      <w:r w:rsidRPr="00B779A5">
        <w:rPr>
          <w:rFonts w:cs="Arial"/>
          <w:sz w:val="22"/>
        </w:rPr>
        <w:tab/>
      </w:r>
    </w:p>
    <w:p w14:paraId="3F04223F" w14:textId="77777777" w:rsidR="004761AF" w:rsidRPr="00B779A5" w:rsidRDefault="004761AF" w:rsidP="004761AF">
      <w:pPr>
        <w:tabs>
          <w:tab w:val="clear" w:pos="432"/>
          <w:tab w:val="left" w:pos="5760"/>
        </w:tabs>
        <w:rPr>
          <w:rFonts w:cs="Arial"/>
          <w:sz w:val="22"/>
        </w:rPr>
      </w:pPr>
      <w:r w:rsidRPr="00B779A5">
        <w:rPr>
          <w:rFonts w:cs="Arial"/>
          <w:sz w:val="22"/>
        </w:rPr>
        <w:tab/>
        <w:t>____________________________________</w:t>
      </w:r>
    </w:p>
    <w:p w14:paraId="1CA2A5B4" w14:textId="77777777" w:rsidR="004761AF" w:rsidRDefault="004761AF" w:rsidP="004761AF">
      <w:pPr>
        <w:tabs>
          <w:tab w:val="left" w:pos="5760"/>
        </w:tabs>
        <w:rPr>
          <w:rFonts w:cs="Arial"/>
          <w:sz w:val="22"/>
        </w:rPr>
      </w:pPr>
      <w:r w:rsidRPr="00B779A5">
        <w:rPr>
          <w:rFonts w:cs="Arial"/>
          <w:sz w:val="22"/>
        </w:rPr>
        <w:tab/>
      </w:r>
      <w:r w:rsidRPr="00B779A5">
        <w:rPr>
          <w:rFonts w:cs="Arial"/>
          <w:sz w:val="22"/>
        </w:rPr>
        <w:tab/>
        <w:t>Clerk/Secretary for the Governing Board</w:t>
      </w:r>
    </w:p>
    <w:p w14:paraId="26BBBA91" w14:textId="77777777" w:rsidR="004761AF" w:rsidRDefault="004761AF" w:rsidP="004761AF">
      <w:pPr>
        <w:tabs>
          <w:tab w:val="clear" w:pos="432"/>
        </w:tabs>
        <w:spacing w:after="160" w:line="259" w:lineRule="auto"/>
        <w:jc w:val="left"/>
        <w:rPr>
          <w:rFonts w:cs="Arial"/>
          <w:sz w:val="22"/>
        </w:rPr>
      </w:pPr>
    </w:p>
    <w:p w14:paraId="0A54E139" w14:textId="047E46B9" w:rsidR="0039698E" w:rsidRPr="00A154A6" w:rsidRDefault="00142472" w:rsidP="005074AC">
      <w:pPr>
        <w:pStyle w:val="Head1NS"/>
        <w:tabs>
          <w:tab w:val="left" w:pos="2070"/>
        </w:tabs>
        <w:spacing w:after="360"/>
      </w:pPr>
      <w:r>
        <w:rPr>
          <w:rFonts w:cs="Arial"/>
          <w:color w:val="000000"/>
          <w:sz w:val="22"/>
          <w:szCs w:val="24"/>
        </w:rPr>
        <w:br w:type="page"/>
      </w:r>
      <w:r w:rsidR="0039698E" w:rsidRPr="00A154A6">
        <w:lastRenderedPageBreak/>
        <w:t xml:space="preserve">APPENDIX </w:t>
      </w:r>
      <w:r w:rsidR="0039698E">
        <w:t>f</w:t>
      </w:r>
      <w:r w:rsidR="0039698E" w:rsidRPr="00A154A6">
        <w:t xml:space="preserve"> – CORPS CONSULTATION PROCESS </w:t>
      </w:r>
    </w:p>
    <w:p w14:paraId="7550ED9E" w14:textId="77777777" w:rsidR="0039698E" w:rsidRPr="00A154A6" w:rsidRDefault="0039698E" w:rsidP="0039698E">
      <w:pPr>
        <w:pStyle w:val="Heading2"/>
        <w:jc w:val="center"/>
      </w:pPr>
      <w:r w:rsidRPr="00A154A6">
        <w:t>California Conservation Corps and Certified Community Conservation Corps</w:t>
      </w:r>
    </w:p>
    <w:p w14:paraId="3CB8C328" w14:textId="77777777" w:rsidR="0039698E" w:rsidRPr="00A154A6" w:rsidRDefault="0039698E" w:rsidP="0039698E">
      <w:pPr>
        <w:pStyle w:val="Heading2"/>
        <w:spacing w:before="0"/>
        <w:jc w:val="center"/>
      </w:pPr>
      <w:r w:rsidRPr="00A154A6">
        <w:t>Proposition 68 – Parks, Environment and Water Bond Guidelines</w:t>
      </w:r>
    </w:p>
    <w:p w14:paraId="172399A5" w14:textId="77777777" w:rsidR="0039698E" w:rsidRPr="00A154A6" w:rsidRDefault="0039698E" w:rsidP="0039698E">
      <w:pPr>
        <w:pStyle w:val="Heading2"/>
        <w:spacing w:before="0" w:after="240"/>
        <w:jc w:val="center"/>
      </w:pPr>
      <w:bookmarkStart w:id="56" w:name="_Toc425429679"/>
      <w:r w:rsidRPr="00A154A6">
        <w:t>Corps Consultation Process</w:t>
      </w:r>
      <w:bookmarkEnd w:id="56"/>
    </w:p>
    <w:p w14:paraId="4BCA06B0" w14:textId="77777777" w:rsidR="0039698E" w:rsidRPr="00A154A6" w:rsidRDefault="0039698E" w:rsidP="0039698E">
      <w:pPr>
        <w:pStyle w:val="BodyText"/>
        <w:rPr>
          <w:color w:val="000000"/>
          <w:sz w:val="22"/>
        </w:rPr>
      </w:pPr>
      <w:r w:rsidRPr="00A154A6">
        <w:t xml:space="preserve">This process has been developed to ensure compliance with </w:t>
      </w:r>
      <w:r w:rsidRPr="00A154A6">
        <w:rPr>
          <w:color w:val="000000"/>
        </w:rPr>
        <w:t>Division 45 of the Public Resources Code, Chapter 1, Section 80016</w:t>
      </w:r>
      <w:r w:rsidRPr="00A154A6">
        <w:t xml:space="preserve"> that specifies the involvement of the California Conservation Corps (CCC) and the Certified Community Conservation Corps (as represented by the California Association of Local Conservation Corps (CALCC)). </w:t>
      </w:r>
    </w:p>
    <w:p w14:paraId="206F6D2C" w14:textId="77777777" w:rsidR="0039698E" w:rsidRPr="00A154A6" w:rsidRDefault="0039698E" w:rsidP="0039698E">
      <w:pPr>
        <w:pStyle w:val="BodyText"/>
      </w:pPr>
      <w:r w:rsidRPr="00A154A6">
        <w:t>Public Resources Code Section 80016 states “To the extent feasible, a project whose application includes the use of services of the California Conservation Corps or Certified Community Conservation Corps, as defined in Section 14507.5, shall be given preference for receipt of a grant under this division.”</w:t>
      </w:r>
    </w:p>
    <w:p w14:paraId="6DBC05A7" w14:textId="77777777" w:rsidR="0039698E" w:rsidRPr="00A154A6" w:rsidRDefault="0039698E" w:rsidP="0039698E">
      <w:pPr>
        <w:pStyle w:val="BodyText"/>
      </w:pPr>
      <w:r w:rsidRPr="00A154A6">
        <w:t xml:space="preserve">Applicants seeking funds for Proposition 68 projects </w:t>
      </w:r>
      <w:r w:rsidRPr="00A154A6">
        <w:rPr>
          <w:u w:val="single"/>
        </w:rPr>
        <w:t>should</w:t>
      </w:r>
      <w:r w:rsidRPr="00C609CF">
        <w:t xml:space="preserve"> </w:t>
      </w:r>
      <w:r w:rsidRPr="00A154A6">
        <w:t xml:space="preserve">consult with representatives of CCC AND CALCC (hereafter collectively referred to as Corps) to determine the feasibility of the Corps’ participation. </w:t>
      </w:r>
      <w:r w:rsidRPr="00A154A6">
        <w:rPr>
          <w:b/>
        </w:rPr>
        <w:t xml:space="preserve">Both CCC </w:t>
      </w:r>
      <w:r w:rsidRPr="00A154A6">
        <w:rPr>
          <w:b/>
          <w:u w:val="single"/>
        </w:rPr>
        <w:t>and</w:t>
      </w:r>
      <w:r w:rsidRPr="00A154A6">
        <w:rPr>
          <w:b/>
        </w:rPr>
        <w:t xml:space="preserve"> CALCC must be consulted prior to application submission</w:t>
      </w:r>
      <w:r w:rsidRPr="00A154A6">
        <w:t>.</w:t>
      </w:r>
    </w:p>
    <w:p w14:paraId="6131BB3F" w14:textId="77777777" w:rsidR="0039698E" w:rsidRPr="00A154A6" w:rsidRDefault="0039698E" w:rsidP="0039698E">
      <w:pPr>
        <w:pStyle w:val="BodyText"/>
      </w:pPr>
      <w:r w:rsidRPr="00A154A6">
        <w:t>The Corps have developed the following consultation process:</w:t>
      </w:r>
    </w:p>
    <w:p w14:paraId="4BE94929" w14:textId="4A06DAF0" w:rsidR="0039698E" w:rsidRPr="00A154A6" w:rsidRDefault="0039698E" w:rsidP="00300405">
      <w:pPr>
        <w:pStyle w:val="List"/>
        <w:tabs>
          <w:tab w:val="clear" w:pos="432"/>
          <w:tab w:val="left" w:pos="1080"/>
        </w:tabs>
        <w:spacing w:before="360" w:after="160"/>
        <w:ind w:left="1080" w:hanging="1080"/>
        <w:rPr>
          <w:sz w:val="22"/>
        </w:rPr>
      </w:pPr>
      <w:r w:rsidRPr="00A154A6">
        <w:t>Step 1:</w:t>
      </w:r>
      <w:r w:rsidR="00300405">
        <w:tab/>
      </w:r>
      <w:r w:rsidRPr="00A154A6">
        <w:t>Applicants are encouraged to reach out to both Corps early in the process while developing project proposal(s) to determine how the Corps can be included. Applicant prepares the following information for submission to both CCC and CALCC:</w:t>
      </w:r>
    </w:p>
    <w:p w14:paraId="31287704" w14:textId="77777777" w:rsidR="00300405" w:rsidRDefault="0039698E" w:rsidP="00300405">
      <w:pPr>
        <w:pStyle w:val="ListParagraph"/>
        <w:tabs>
          <w:tab w:val="clear" w:pos="432"/>
          <w:tab w:val="clear" w:pos="720"/>
          <w:tab w:val="clear" w:pos="1800"/>
          <w:tab w:val="left" w:pos="1080"/>
        </w:tabs>
        <w:rPr>
          <w:szCs w:val="24"/>
        </w:rPr>
      </w:pPr>
      <w:r w:rsidRPr="00A154A6">
        <w:tab/>
      </w: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w:t>
      </w:r>
      <w:r w:rsidRPr="00A154A6">
        <w:rPr>
          <w:szCs w:val="24"/>
        </w:rPr>
        <w:t>Project Title</w:t>
      </w:r>
    </w:p>
    <w:p w14:paraId="6D1AFF15" w14:textId="77777777" w:rsidR="00300405" w:rsidRDefault="00300405" w:rsidP="00300405">
      <w:pPr>
        <w:pStyle w:val="ListParagraph"/>
        <w:tabs>
          <w:tab w:val="clear" w:pos="432"/>
          <w:tab w:val="clear" w:pos="720"/>
          <w:tab w:val="clear" w:pos="1800"/>
          <w:tab w:val="left" w:pos="1080"/>
        </w:tabs>
      </w:pPr>
      <w:r>
        <w:rPr>
          <w:szCs w:val="24"/>
        </w:rPr>
        <w:tab/>
      </w:r>
      <w:r w:rsidR="0039698E" w:rsidRPr="00A154A6">
        <w:fldChar w:fldCharType="begin">
          <w:ffData>
            <w:name w:val="Check2"/>
            <w:enabled/>
            <w:calcOnExit w:val="0"/>
            <w:checkBox>
              <w:sizeAuto/>
              <w:default w:val="0"/>
            </w:checkBox>
          </w:ffData>
        </w:fldChar>
      </w:r>
      <w:r w:rsidR="0039698E" w:rsidRPr="00A154A6">
        <w:instrText xml:space="preserve"> FORMCHECKBOX </w:instrText>
      </w:r>
      <w:r w:rsidR="00E248FF">
        <w:fldChar w:fldCharType="separate"/>
      </w:r>
      <w:r w:rsidR="0039698E" w:rsidRPr="00A154A6">
        <w:fldChar w:fldCharType="end"/>
      </w:r>
      <w:r w:rsidR="0039698E" w:rsidRPr="00A154A6">
        <w:t xml:space="preserve"> Project Description (identifying key project activities and deliverables)</w:t>
      </w:r>
    </w:p>
    <w:p w14:paraId="13A54821" w14:textId="77777777" w:rsidR="00300405" w:rsidRDefault="0039698E" w:rsidP="00300405">
      <w:pPr>
        <w:pStyle w:val="ListParagraph"/>
        <w:tabs>
          <w:tab w:val="clear" w:pos="432"/>
          <w:tab w:val="clear" w:pos="720"/>
          <w:tab w:val="clear" w:pos="1800"/>
          <w:tab w:val="left" w:pos="1080"/>
        </w:tabs>
      </w:pPr>
      <w:r w:rsidRPr="00A154A6">
        <w:tab/>
      </w: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Project Map (showing project location)</w:t>
      </w:r>
    </w:p>
    <w:p w14:paraId="49A39390" w14:textId="2AF8536D" w:rsidR="0039698E" w:rsidRPr="00A154A6" w:rsidRDefault="0039698E" w:rsidP="00300405">
      <w:pPr>
        <w:pStyle w:val="ListParagraph"/>
        <w:tabs>
          <w:tab w:val="clear" w:pos="432"/>
          <w:tab w:val="clear" w:pos="720"/>
          <w:tab w:val="clear" w:pos="1800"/>
          <w:tab w:val="left" w:pos="1080"/>
        </w:tabs>
        <w:rPr>
          <w:sz w:val="22"/>
        </w:rPr>
      </w:pPr>
      <w:r w:rsidRPr="00A154A6">
        <w:tab/>
      </w: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Project Implementation – estimated start and end dates</w:t>
      </w:r>
    </w:p>
    <w:p w14:paraId="2360D501" w14:textId="77777777" w:rsidR="0039698E" w:rsidRPr="00300405" w:rsidRDefault="0039698E" w:rsidP="00300405">
      <w:pPr>
        <w:tabs>
          <w:tab w:val="clear" w:pos="432"/>
          <w:tab w:val="left" w:pos="1080"/>
        </w:tabs>
        <w:spacing w:before="360" w:after="160"/>
        <w:ind w:left="1080" w:hanging="1080"/>
        <w:rPr>
          <w:sz w:val="22"/>
        </w:rPr>
      </w:pPr>
      <w:r w:rsidRPr="00A154A6">
        <w:t>Step 2:</w:t>
      </w:r>
      <w:r w:rsidRPr="00A154A6">
        <w:tab/>
        <w:t xml:space="preserve">Applicant submits the forgoing information via email concurrently to CCC </w:t>
      </w:r>
      <w:r w:rsidRPr="00300405">
        <w:rPr>
          <w:u w:val="single"/>
        </w:rPr>
        <w:t>AND</w:t>
      </w:r>
      <w:r w:rsidRPr="00A154A6">
        <w:t xml:space="preserve"> CALCC representatives:</w:t>
      </w:r>
    </w:p>
    <w:p w14:paraId="407B984D" w14:textId="77777777" w:rsidR="00300405" w:rsidRDefault="0039698E" w:rsidP="00300405">
      <w:pPr>
        <w:tabs>
          <w:tab w:val="clear" w:pos="432"/>
          <w:tab w:val="left" w:pos="1080"/>
        </w:tabs>
        <w:ind w:left="1080"/>
        <w:rPr>
          <w:rFonts w:cs="Arial"/>
          <w:color w:val="000000"/>
          <w:szCs w:val="24"/>
        </w:rPr>
      </w:pPr>
      <w:r w:rsidRPr="00A154A6">
        <w:rPr>
          <w:rFonts w:cs="Arial"/>
          <w:color w:val="000000"/>
          <w:szCs w:val="24"/>
          <w:u w:val="single"/>
        </w:rPr>
        <w:t>California Conservation Corps representative</w:t>
      </w:r>
      <w:r w:rsidRPr="00A154A6">
        <w:rPr>
          <w:rFonts w:cs="Arial"/>
          <w:color w:val="000000"/>
          <w:szCs w:val="24"/>
        </w:rPr>
        <w:t xml:space="preserve">: </w:t>
      </w:r>
    </w:p>
    <w:p w14:paraId="7EC9555F" w14:textId="77777777" w:rsidR="00300405" w:rsidRDefault="0039698E" w:rsidP="00300405">
      <w:pPr>
        <w:tabs>
          <w:tab w:val="clear" w:pos="432"/>
          <w:tab w:val="left" w:pos="1080"/>
        </w:tabs>
        <w:ind w:left="1080"/>
        <w:rPr>
          <w:rFonts w:cs="Arial"/>
          <w:color w:val="000000"/>
          <w:szCs w:val="24"/>
        </w:rPr>
      </w:pPr>
      <w:r w:rsidRPr="00A154A6">
        <w:rPr>
          <w:rFonts w:cs="Arial"/>
          <w:color w:val="000000"/>
          <w:szCs w:val="24"/>
        </w:rPr>
        <w:t xml:space="preserve">Name: Andrea Gabriel </w:t>
      </w:r>
    </w:p>
    <w:p w14:paraId="6B443293" w14:textId="77777777" w:rsidR="00300405" w:rsidRDefault="0039698E" w:rsidP="00300405">
      <w:pPr>
        <w:tabs>
          <w:tab w:val="clear" w:pos="432"/>
          <w:tab w:val="left" w:pos="1080"/>
        </w:tabs>
        <w:ind w:left="1080"/>
        <w:rPr>
          <w:rStyle w:val="Hyperlink"/>
          <w:rFonts w:cs="Arial"/>
          <w:szCs w:val="24"/>
        </w:rPr>
      </w:pPr>
      <w:r w:rsidRPr="00A154A6">
        <w:rPr>
          <w:rFonts w:cs="Arial"/>
          <w:color w:val="000000"/>
          <w:szCs w:val="24"/>
        </w:rPr>
        <w:t xml:space="preserve">Email: </w:t>
      </w:r>
      <w:hyperlink r:id="rId28" w:history="1">
        <w:r w:rsidRPr="00E248FF">
          <w:rPr>
            <w:rStyle w:val="Hyperlink"/>
            <w:rFonts w:cs="Arial"/>
            <w:color w:val="2F5496" w:themeColor="accent1" w:themeShade="BF"/>
            <w:szCs w:val="24"/>
          </w:rPr>
          <w:t>Prop68@ccc.ca.gov</w:t>
        </w:r>
      </w:hyperlink>
    </w:p>
    <w:p w14:paraId="4B4355CD" w14:textId="32553068" w:rsidR="0039698E" w:rsidRDefault="0039698E" w:rsidP="00300405">
      <w:pPr>
        <w:tabs>
          <w:tab w:val="clear" w:pos="432"/>
          <w:tab w:val="left" w:pos="1080"/>
        </w:tabs>
        <w:spacing w:after="160"/>
        <w:ind w:left="1080"/>
        <w:rPr>
          <w:rFonts w:cs="Arial"/>
          <w:color w:val="000000"/>
          <w:szCs w:val="24"/>
        </w:rPr>
      </w:pPr>
      <w:r w:rsidRPr="00A154A6">
        <w:rPr>
          <w:rFonts w:cs="Arial"/>
          <w:color w:val="000000"/>
          <w:szCs w:val="24"/>
        </w:rPr>
        <w:t>Phone: (916) 341-3272</w:t>
      </w:r>
    </w:p>
    <w:p w14:paraId="0366E314" w14:textId="77777777" w:rsidR="00300405" w:rsidRDefault="0039698E" w:rsidP="00300405">
      <w:pPr>
        <w:tabs>
          <w:tab w:val="clear" w:pos="432"/>
        </w:tabs>
        <w:ind w:left="1080"/>
        <w:rPr>
          <w:rFonts w:cs="Arial"/>
          <w:color w:val="000000"/>
          <w:szCs w:val="24"/>
          <w:u w:val="single"/>
        </w:rPr>
      </w:pPr>
      <w:r w:rsidRPr="00A154A6">
        <w:rPr>
          <w:rFonts w:cs="Arial"/>
          <w:color w:val="000000"/>
          <w:szCs w:val="24"/>
          <w:u w:val="single"/>
        </w:rPr>
        <w:t>California Association of Local Conservation Corps representative:</w:t>
      </w:r>
    </w:p>
    <w:p w14:paraId="41462A73" w14:textId="77777777" w:rsidR="00300405" w:rsidRDefault="0039698E" w:rsidP="00300405">
      <w:pPr>
        <w:tabs>
          <w:tab w:val="clear" w:pos="432"/>
        </w:tabs>
        <w:ind w:left="1080"/>
        <w:rPr>
          <w:rFonts w:cs="Arial"/>
          <w:color w:val="000000"/>
          <w:szCs w:val="24"/>
        </w:rPr>
      </w:pPr>
      <w:r w:rsidRPr="00A154A6">
        <w:rPr>
          <w:rFonts w:cs="Arial"/>
          <w:color w:val="000000"/>
          <w:szCs w:val="24"/>
        </w:rPr>
        <w:t xml:space="preserve">Name: </w:t>
      </w:r>
      <w:proofErr w:type="spellStart"/>
      <w:r w:rsidRPr="00A154A6">
        <w:rPr>
          <w:rFonts w:cs="Arial"/>
          <w:color w:val="000000"/>
          <w:szCs w:val="24"/>
        </w:rPr>
        <w:t>Cailin</w:t>
      </w:r>
      <w:proofErr w:type="spellEnd"/>
      <w:r w:rsidRPr="00A154A6">
        <w:rPr>
          <w:rFonts w:cs="Arial"/>
          <w:color w:val="000000"/>
          <w:szCs w:val="24"/>
        </w:rPr>
        <w:t xml:space="preserve"> Jessup</w:t>
      </w:r>
    </w:p>
    <w:p w14:paraId="13402202" w14:textId="77777777" w:rsidR="00300405" w:rsidRPr="00E248FF" w:rsidRDefault="0039698E" w:rsidP="00300405">
      <w:pPr>
        <w:tabs>
          <w:tab w:val="clear" w:pos="432"/>
        </w:tabs>
        <w:ind w:left="1080"/>
        <w:rPr>
          <w:rStyle w:val="Hyperlink"/>
          <w:rFonts w:cs="Arial"/>
          <w:color w:val="2F5496" w:themeColor="accent1" w:themeShade="BF"/>
          <w:szCs w:val="24"/>
        </w:rPr>
      </w:pPr>
      <w:r w:rsidRPr="00A154A6">
        <w:rPr>
          <w:rFonts w:cs="Arial"/>
          <w:color w:val="000000"/>
          <w:szCs w:val="24"/>
        </w:rPr>
        <w:t xml:space="preserve">Email: </w:t>
      </w:r>
      <w:hyperlink r:id="rId29" w:history="1">
        <w:r w:rsidRPr="00E248FF">
          <w:rPr>
            <w:rStyle w:val="Hyperlink"/>
            <w:rFonts w:cs="Arial"/>
            <w:color w:val="2F5496" w:themeColor="accent1" w:themeShade="BF"/>
            <w:szCs w:val="24"/>
          </w:rPr>
          <w:t>Inquiry@Prop68CommunityCorps.org</w:t>
        </w:r>
      </w:hyperlink>
    </w:p>
    <w:p w14:paraId="04A1CE3B" w14:textId="4F127C87" w:rsidR="0039698E" w:rsidRPr="00A154A6" w:rsidRDefault="0039698E" w:rsidP="00300405">
      <w:pPr>
        <w:tabs>
          <w:tab w:val="clear" w:pos="432"/>
        </w:tabs>
        <w:ind w:left="1080"/>
        <w:rPr>
          <w:sz w:val="22"/>
        </w:rPr>
      </w:pPr>
      <w:r w:rsidRPr="00A154A6">
        <w:rPr>
          <w:rFonts w:cs="Arial"/>
          <w:color w:val="000000"/>
          <w:szCs w:val="24"/>
        </w:rPr>
        <w:t>Phone:</w:t>
      </w:r>
      <w:r w:rsidRPr="00A154A6">
        <w:rPr>
          <w:rFonts w:cs="Arial"/>
        </w:rPr>
        <w:t xml:space="preserve"> (916) 426-9170 x4</w:t>
      </w:r>
    </w:p>
    <w:p w14:paraId="4E7161A8" w14:textId="77777777" w:rsidR="0039698E" w:rsidRPr="00A154A6" w:rsidRDefault="0039698E" w:rsidP="0039698E">
      <w:pPr>
        <w:tabs>
          <w:tab w:val="clear" w:pos="432"/>
        </w:tabs>
        <w:spacing w:after="160" w:line="259" w:lineRule="auto"/>
        <w:jc w:val="left"/>
      </w:pPr>
      <w:r w:rsidRPr="00A154A6">
        <w:br w:type="page"/>
      </w:r>
    </w:p>
    <w:p w14:paraId="6EBC5B05" w14:textId="77777777" w:rsidR="0039698E" w:rsidRPr="00A154A6" w:rsidRDefault="0039698E" w:rsidP="00300405">
      <w:pPr>
        <w:pStyle w:val="ListParagraph"/>
        <w:tabs>
          <w:tab w:val="clear" w:pos="432"/>
          <w:tab w:val="clear" w:pos="720"/>
          <w:tab w:val="clear" w:pos="1800"/>
          <w:tab w:val="left" w:pos="1080"/>
        </w:tabs>
        <w:ind w:left="1080"/>
      </w:pPr>
      <w:r w:rsidRPr="00A154A6">
        <w:lastRenderedPageBreak/>
        <w:t>Step 3:</w:t>
      </w:r>
      <w:r w:rsidRPr="00A154A6">
        <w:tab/>
        <w:t>Within five (5) business days of receiving the project information, CCC and CALCC representatives will review the submitted information, contact the applicant if necessary and respond to the applicant with a Corps Consultation Review Document (template attached) informing them:</w:t>
      </w:r>
    </w:p>
    <w:p w14:paraId="55F34F29" w14:textId="77777777" w:rsidR="00300405" w:rsidRDefault="0039698E" w:rsidP="00300405">
      <w:pPr>
        <w:pStyle w:val="ListParagraph"/>
        <w:tabs>
          <w:tab w:val="clear" w:pos="432"/>
          <w:tab w:val="clear" w:pos="720"/>
          <w:tab w:val="clear" w:pos="1800"/>
        </w:tabs>
        <w:ind w:left="1440" w:hanging="360"/>
        <w:rPr>
          <w:szCs w:val="24"/>
        </w:rPr>
      </w:pPr>
      <w:r w:rsidRPr="00A154A6">
        <w:rPr>
          <w:szCs w:val="24"/>
        </w:rPr>
        <w:t>1.</w:t>
      </w:r>
      <w:r w:rsidRPr="00A154A6">
        <w:rPr>
          <w:szCs w:val="24"/>
        </w:rPr>
        <w:tab/>
        <w:t xml:space="preserve">It is NOT feasible for CCC and/or Certified Community Conservation Corps services to be used on the project; or </w:t>
      </w:r>
    </w:p>
    <w:p w14:paraId="6FBEA921" w14:textId="77777777" w:rsidR="00300405" w:rsidRDefault="0039698E" w:rsidP="00300405">
      <w:pPr>
        <w:pStyle w:val="ListParagraph"/>
        <w:tabs>
          <w:tab w:val="clear" w:pos="432"/>
          <w:tab w:val="clear" w:pos="720"/>
          <w:tab w:val="clear" w:pos="1800"/>
        </w:tabs>
        <w:ind w:left="1440" w:hanging="360"/>
        <w:rPr>
          <w:rFonts w:cs="Arial"/>
          <w:szCs w:val="24"/>
        </w:rPr>
      </w:pPr>
      <w:r w:rsidRPr="00A154A6">
        <w:rPr>
          <w:szCs w:val="24"/>
        </w:rPr>
        <w:t>2.</w:t>
      </w:r>
      <w:r w:rsidRPr="00A154A6">
        <w:rPr>
          <w:szCs w:val="24"/>
        </w:rPr>
        <w:tab/>
      </w:r>
      <w:r w:rsidRPr="00A154A6">
        <w:rPr>
          <w:rFonts w:cs="Arial"/>
          <w:color w:val="000000"/>
          <w:szCs w:val="24"/>
        </w:rPr>
        <w:t xml:space="preserve">It is feasible for CCC and/or Certified Community Conservation Corps services to be used on the project and identifying </w:t>
      </w:r>
      <w:r w:rsidRPr="00A154A6">
        <w:rPr>
          <w:rFonts w:cs="Arial"/>
          <w:szCs w:val="24"/>
        </w:rPr>
        <w:t>the aspects of the project that can be accomplished with Corps services.</w:t>
      </w:r>
    </w:p>
    <w:p w14:paraId="5A949331" w14:textId="77777777" w:rsidR="00300405" w:rsidRDefault="0039698E" w:rsidP="00300405">
      <w:pPr>
        <w:pStyle w:val="ListParagraph"/>
        <w:tabs>
          <w:tab w:val="clear" w:pos="432"/>
          <w:tab w:val="clear" w:pos="720"/>
          <w:tab w:val="clear" w:pos="1800"/>
        </w:tabs>
        <w:ind w:left="1440" w:hanging="360"/>
      </w:pPr>
      <w:r w:rsidRPr="00A154A6">
        <w:tab/>
      </w:r>
      <w:r w:rsidRPr="00A154A6">
        <w:rPr>
          <w:u w:val="single"/>
        </w:rPr>
        <w:t>Note</w:t>
      </w:r>
      <w:r w:rsidRPr="00A154A6">
        <w:t xml:space="preserve">: While the Corps will take up to five (5) business days to review projects, applicants are encouraged to contact CCC/CALCC representatives to discuss the Corps’ project costs and feasibility </w:t>
      </w:r>
      <w:r w:rsidRPr="00A154A6">
        <w:rPr>
          <w:b/>
        </w:rPr>
        <w:t>early in the project development process</w:t>
      </w:r>
      <w:r w:rsidRPr="00A154A6">
        <w:t>.</w:t>
      </w:r>
    </w:p>
    <w:p w14:paraId="0920CFAC" w14:textId="10DFACB0" w:rsidR="0039698E" w:rsidRPr="00A154A6" w:rsidRDefault="0039698E" w:rsidP="00300405">
      <w:pPr>
        <w:pStyle w:val="ListParagraph"/>
        <w:tabs>
          <w:tab w:val="clear" w:pos="432"/>
          <w:tab w:val="clear" w:pos="720"/>
          <w:tab w:val="clear" w:pos="1800"/>
        </w:tabs>
        <w:ind w:left="1440" w:firstLine="0"/>
      </w:pPr>
      <w:r w:rsidRPr="00A154A6">
        <w:t>The Corps cannot guarantee a compliant review process for applicants who submit project information fewer than five (5) business days before an application deadline.</w:t>
      </w:r>
    </w:p>
    <w:p w14:paraId="492966A6" w14:textId="77777777" w:rsidR="00300405" w:rsidRDefault="0039698E" w:rsidP="00300405">
      <w:pPr>
        <w:pStyle w:val="ListParagraph"/>
        <w:tabs>
          <w:tab w:val="clear" w:pos="432"/>
          <w:tab w:val="clear" w:pos="720"/>
          <w:tab w:val="clear" w:pos="1800"/>
          <w:tab w:val="left" w:pos="1080"/>
        </w:tabs>
        <w:spacing w:before="360"/>
        <w:ind w:left="1080"/>
        <w:rPr>
          <w:u w:val="single"/>
        </w:rPr>
      </w:pPr>
      <w:r w:rsidRPr="00A154A6">
        <w:t>Step 4:</w:t>
      </w:r>
      <w:r w:rsidRPr="00A154A6">
        <w:tab/>
        <w:t>Applicant submits application and Corps Consultation Review Document to Funder. If the Corps determine their participation is feasible, the applicant must describe the project components involving Corps in the application and provide an estimated budget for that component.</w:t>
      </w:r>
      <w:r w:rsidRPr="00A154A6">
        <w:rPr>
          <w:u w:val="single"/>
        </w:rPr>
        <w:t xml:space="preserve"> </w:t>
      </w:r>
    </w:p>
    <w:p w14:paraId="00E57FFE" w14:textId="71D6668F" w:rsidR="0039698E" w:rsidRPr="00A154A6" w:rsidRDefault="0039698E" w:rsidP="00300405">
      <w:pPr>
        <w:pStyle w:val="ListParagraph"/>
        <w:tabs>
          <w:tab w:val="clear" w:pos="432"/>
          <w:tab w:val="clear" w:pos="720"/>
          <w:tab w:val="clear" w:pos="1800"/>
          <w:tab w:val="left" w:pos="1080"/>
        </w:tabs>
        <w:spacing w:before="360"/>
        <w:ind w:left="1080"/>
      </w:pPr>
      <w:r w:rsidRPr="00A154A6">
        <w:t>Step 5:</w:t>
      </w:r>
      <w:r w:rsidRPr="00A154A6">
        <w:tab/>
        <w:t>Funder reviews applications. Applications with documentation demonstrating the use of services of the California Conservation Corps or Certified Community Conservation Corps will be given preference for receipt of a grant.</w:t>
      </w:r>
    </w:p>
    <w:p w14:paraId="7F6BF5BB" w14:textId="77777777" w:rsidR="0039698E" w:rsidRPr="00A154A6" w:rsidRDefault="0039698E" w:rsidP="00DB7A60">
      <w:pPr>
        <w:pStyle w:val="BodyText"/>
        <w:spacing w:before="360" w:after="120"/>
        <w:rPr>
          <w:b/>
        </w:rPr>
      </w:pPr>
      <w:r w:rsidRPr="00A154A6">
        <w:rPr>
          <w:b/>
        </w:rPr>
        <w:t>NOTE:</w:t>
      </w:r>
    </w:p>
    <w:p w14:paraId="6BBF0B8E" w14:textId="77777777" w:rsidR="0039698E" w:rsidRPr="00A154A6" w:rsidRDefault="0039698E" w:rsidP="0039698E">
      <w:pPr>
        <w:pStyle w:val="BodyText"/>
        <w:rPr>
          <w:sz w:val="22"/>
          <w:szCs w:val="22"/>
        </w:rPr>
      </w:pPr>
      <w:r w:rsidRPr="00A154A6">
        <w:t>Applicants that have been awarded funds for projects where the Corps has determined Corps services can be used must thereafter work with either CCC or CALCC to develop a scope of work and enter into a contract with the appropriate Corps. Unless otherwise excused, failure to utilize a Corps on such a project will result in Funding Entities assessing a scoring penalty on the applicant’s future applications for Proposition 68 Funds.</w:t>
      </w:r>
    </w:p>
    <w:p w14:paraId="1B2B3F4C" w14:textId="77777777" w:rsidR="0039698E" w:rsidRPr="00A154A6" w:rsidRDefault="0039698E" w:rsidP="0039698E">
      <w:pPr>
        <w:pStyle w:val="BodyText"/>
      </w:pPr>
      <w:r w:rsidRPr="00A154A6">
        <w:t>The Corps have determined that it is not feasible to use their services on projects that do not include field work. Only projects without field work are exempt from the consultation process and do not need to submit the Corps Consultation Form to Funding Entities.</w:t>
      </w:r>
    </w:p>
    <w:p w14:paraId="6528120F" w14:textId="77777777" w:rsidR="0039698E" w:rsidRPr="00A154A6" w:rsidRDefault="0039698E" w:rsidP="00DB7A60">
      <w:pPr>
        <w:pStyle w:val="BodyText"/>
        <w:spacing w:before="240" w:after="120"/>
        <w:rPr>
          <w:b/>
          <w:u w:val="single"/>
        </w:rPr>
      </w:pPr>
      <w:r w:rsidRPr="00A154A6">
        <w:rPr>
          <w:b/>
          <w:u w:val="single"/>
        </w:rPr>
        <w:t>Compliance with Public Resources Code Section 80001(b)(5)</w:t>
      </w:r>
    </w:p>
    <w:p w14:paraId="4D49C647" w14:textId="77777777" w:rsidR="0039698E" w:rsidRPr="00A154A6" w:rsidRDefault="0039698E" w:rsidP="0039698E">
      <w:pPr>
        <w:pStyle w:val="BodyText"/>
      </w:pPr>
      <w:r w:rsidRPr="00A154A6">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14:paraId="22488329" w14:textId="77777777" w:rsidR="0039698E" w:rsidRPr="00A154A6" w:rsidRDefault="0039698E" w:rsidP="0039698E">
      <w:pPr>
        <w:tabs>
          <w:tab w:val="clear" w:pos="432"/>
        </w:tabs>
        <w:spacing w:after="160" w:line="259" w:lineRule="auto"/>
        <w:jc w:val="left"/>
        <w:rPr>
          <w:rFonts w:cs="Arial"/>
          <w:color w:val="000000"/>
        </w:rPr>
      </w:pPr>
      <w:r w:rsidRPr="00A154A6">
        <w:rPr>
          <w:rFonts w:cs="Arial"/>
          <w:color w:val="000000"/>
        </w:rPr>
        <w:br w:type="page"/>
      </w:r>
    </w:p>
    <w:p w14:paraId="52DC8EEA" w14:textId="5DA5A359" w:rsidR="0039698E" w:rsidRPr="00A154A6" w:rsidRDefault="0039698E" w:rsidP="00DB7A60">
      <w:pPr>
        <w:tabs>
          <w:tab w:val="clear" w:pos="432"/>
        </w:tabs>
        <w:spacing w:after="160"/>
        <w:jc w:val="center"/>
        <w:rPr>
          <w:rFonts w:cs="Arial"/>
          <w:b/>
          <w:sz w:val="32"/>
        </w:rPr>
      </w:pPr>
      <w:r w:rsidRPr="00A154A6">
        <w:rPr>
          <w:noProof/>
          <w:sz w:val="22"/>
        </w:rPr>
        <w:lastRenderedPageBreak/>
        <w:drawing>
          <wp:anchor distT="0" distB="0" distL="114300" distR="114300" simplePos="0" relativeHeight="251663360" behindDoc="0" locked="0" layoutInCell="1" allowOverlap="1" wp14:anchorId="553A9F37" wp14:editId="3ADB6AAA">
            <wp:simplePos x="0" y="0"/>
            <wp:positionH relativeFrom="column">
              <wp:posOffset>5274310</wp:posOffset>
            </wp:positionH>
            <wp:positionV relativeFrom="paragraph">
              <wp:posOffset>-121285</wp:posOffset>
            </wp:positionV>
            <wp:extent cx="1554480" cy="506730"/>
            <wp:effectExtent l="0" t="0" r="7620" b="7620"/>
            <wp:wrapNone/>
            <wp:docPr id="4" name="Picture 4" descr="California Association of Local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lifornia Association of Local Conservation Corp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pic:spPr>
                </pic:pic>
              </a:graphicData>
            </a:graphic>
            <wp14:sizeRelH relativeFrom="margin">
              <wp14:pctWidth>0</wp14:pctWidth>
            </wp14:sizeRelH>
            <wp14:sizeRelV relativeFrom="margin">
              <wp14:pctHeight>0</wp14:pctHeight>
            </wp14:sizeRelV>
          </wp:anchor>
        </w:drawing>
      </w:r>
      <w:r w:rsidRPr="00A154A6">
        <w:rPr>
          <w:noProof/>
          <w:sz w:val="22"/>
        </w:rPr>
        <w:drawing>
          <wp:anchor distT="0" distB="0" distL="114300" distR="114300" simplePos="0" relativeHeight="251664384" behindDoc="0" locked="0" layoutInCell="1" allowOverlap="1" wp14:anchorId="694A1DB2" wp14:editId="5B62302C">
            <wp:simplePos x="0" y="0"/>
            <wp:positionH relativeFrom="column">
              <wp:posOffset>-78105</wp:posOffset>
            </wp:positionH>
            <wp:positionV relativeFrom="paragraph">
              <wp:posOffset>-308610</wp:posOffset>
            </wp:positionV>
            <wp:extent cx="914400" cy="914400"/>
            <wp:effectExtent l="0" t="0" r="0" b="0"/>
            <wp:wrapNone/>
            <wp:docPr id="3" name="Picture 3" descr="17CCC_Logo_FINAL_RGB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7CCC_Logo_FINAL_RGB_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A154A6">
        <w:rPr>
          <w:rFonts w:cs="Arial"/>
          <w:b/>
          <w:sz w:val="32"/>
        </w:rPr>
        <w:t>California Conservation Corps and</w:t>
      </w:r>
    </w:p>
    <w:p w14:paraId="72638ABC" w14:textId="77777777" w:rsidR="0039698E" w:rsidRPr="00A154A6" w:rsidRDefault="0039698E" w:rsidP="0039698E">
      <w:pPr>
        <w:spacing w:after="160"/>
        <w:jc w:val="center"/>
        <w:rPr>
          <w:rFonts w:cs="Arial"/>
          <w:b/>
          <w:sz w:val="32"/>
        </w:rPr>
      </w:pPr>
      <w:r w:rsidRPr="00A154A6">
        <w:rPr>
          <w:rFonts w:cs="Arial"/>
          <w:b/>
          <w:sz w:val="32"/>
        </w:rPr>
        <w:t>Certified Community Conservation Corps</w:t>
      </w:r>
    </w:p>
    <w:p w14:paraId="6FCE456E" w14:textId="77777777" w:rsidR="0039698E" w:rsidRPr="00A154A6" w:rsidRDefault="0039698E" w:rsidP="0039698E">
      <w:pPr>
        <w:spacing w:after="240"/>
        <w:jc w:val="center"/>
        <w:rPr>
          <w:rFonts w:cs="Arial"/>
          <w:b/>
          <w:sz w:val="28"/>
          <w:szCs w:val="28"/>
        </w:rPr>
      </w:pPr>
      <w:r w:rsidRPr="00A154A6">
        <w:rPr>
          <w:rFonts w:cs="Arial"/>
          <w:b/>
          <w:sz w:val="28"/>
          <w:szCs w:val="28"/>
        </w:rPr>
        <w:t>Proposition 68 – Parks, Environment and Water Bond</w:t>
      </w:r>
    </w:p>
    <w:p w14:paraId="574A85F8" w14:textId="77777777" w:rsidR="0039698E" w:rsidRPr="00A154A6" w:rsidRDefault="0039698E" w:rsidP="0039698E">
      <w:pPr>
        <w:pStyle w:val="AppendixSubtitle"/>
        <w:spacing w:before="0" w:after="240"/>
        <w:jc w:val="center"/>
        <w:rPr>
          <w:rFonts w:cs="Arial"/>
        </w:rPr>
      </w:pPr>
      <w:bookmarkStart w:id="57" w:name="_Toc425429680"/>
      <w:r w:rsidRPr="00A154A6">
        <w:rPr>
          <w:rFonts w:cs="Arial"/>
        </w:rPr>
        <w:t>Corps Consultation Review Document</w:t>
      </w:r>
      <w:bookmarkEnd w:id="57"/>
    </w:p>
    <w:p w14:paraId="6102626B" w14:textId="77777777" w:rsidR="0039698E" w:rsidRPr="00A154A6" w:rsidRDefault="0039698E" w:rsidP="0039698E">
      <w:pPr>
        <w:pStyle w:val="BodyText"/>
        <w:spacing w:before="240"/>
        <w:rPr>
          <w:sz w:val="22"/>
        </w:rPr>
      </w:pPr>
      <w:r w:rsidRPr="00A154A6">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68, Chapter 1, Division 45: California Drought, Water, Parks, Climate, Coastal Protection, and Outdoor Access for All Act of 2018. Please see the </w:t>
      </w:r>
      <w:r w:rsidRPr="00A154A6">
        <w:rPr>
          <w:u w:val="single"/>
        </w:rPr>
        <w:t>Corps Consultation Process</w:t>
      </w:r>
      <w:r w:rsidRPr="00A154A6">
        <w:t xml:space="preserve">, starting with Step 1 on Page 1 of this attachment. Applications that do not include this document demonstrating that both Corps have been consulted will not be given preference for receipt of a grant. </w:t>
      </w:r>
    </w:p>
    <w:p w14:paraId="33868F38" w14:textId="77777777" w:rsidR="0039698E" w:rsidRPr="00A154A6" w:rsidRDefault="0039698E" w:rsidP="0039698E">
      <w:pPr>
        <w:pStyle w:val="BodyText"/>
      </w:pPr>
      <w:r w:rsidRPr="00A154A6">
        <w:t xml:space="preserve">All Implementation projects require Corps consultation. Applicants for all Proposition 68 Planning or Scientific Studies projects </w:t>
      </w:r>
      <w:r w:rsidRPr="00A154A6">
        <w:rPr>
          <w:u w:val="single"/>
        </w:rPr>
        <w:t>must consult with both Corps if the project includes any field work</w:t>
      </w:r>
      <w:r w:rsidRPr="00A154A6">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14:paraId="4C3123D8" w14:textId="77777777" w:rsidR="0039698E" w:rsidRPr="00A154A6" w:rsidRDefault="0039698E" w:rsidP="0039698E">
      <w:pPr>
        <w:pStyle w:val="BodyText"/>
        <w:rPr>
          <w:b/>
        </w:rPr>
      </w:pPr>
      <w:r w:rsidRPr="00A154A6">
        <w:rPr>
          <w:b/>
        </w:rPr>
        <w:t>To be completed by Applicant:</w:t>
      </w:r>
    </w:p>
    <w:p w14:paraId="143900C5" w14:textId="77777777" w:rsidR="0039698E" w:rsidRPr="00A154A6" w:rsidRDefault="0039698E" w:rsidP="0039698E">
      <w:pPr>
        <w:pStyle w:val="List"/>
        <w:spacing w:after="160"/>
      </w:pPr>
      <w:r w:rsidRPr="00A154A6">
        <w:t>1.</w:t>
      </w:r>
      <w:r w:rsidRPr="00A154A6">
        <w:tab/>
        <w:t>Is this application solely for planning or acquisition with no field work?</w:t>
      </w:r>
    </w:p>
    <w:p w14:paraId="69DF3D3C" w14:textId="77777777" w:rsidR="0039698E" w:rsidRPr="00A154A6" w:rsidRDefault="0039698E" w:rsidP="0039698E">
      <w:pPr>
        <w:pStyle w:val="List2"/>
        <w:spacing w:after="160"/>
        <w:rPr>
          <w:szCs w:val="24"/>
        </w:rPr>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Yes (application is exempt from the requirement to consult with the Corps)</w:t>
      </w:r>
    </w:p>
    <w:p w14:paraId="343D256D" w14:textId="77777777" w:rsidR="0039698E" w:rsidRPr="00A154A6" w:rsidRDefault="0039698E" w:rsidP="0039698E">
      <w:pPr>
        <w:pStyle w:val="List2"/>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No (proceed to Question 2)</w:t>
      </w:r>
    </w:p>
    <w:p w14:paraId="28D19F64" w14:textId="77777777" w:rsidR="0039698E" w:rsidRPr="00A154A6" w:rsidRDefault="0039698E" w:rsidP="0039698E">
      <w:pPr>
        <w:pStyle w:val="List"/>
        <w:spacing w:before="360"/>
      </w:pPr>
      <w:r w:rsidRPr="00A154A6">
        <w:t>2.</w:t>
      </w:r>
      <w:r w:rsidRPr="00A154A6">
        <w:tab/>
        <w:t xml:space="preserve">Name of </w:t>
      </w:r>
      <w:r>
        <w:t>a</w:t>
      </w:r>
      <w:r w:rsidRPr="00A154A6">
        <w:t xml:space="preserve">pplicant: </w:t>
      </w:r>
    </w:p>
    <w:p w14:paraId="0CDC7C2C" w14:textId="77777777" w:rsidR="0039698E" w:rsidRPr="00A154A6" w:rsidRDefault="0039698E" w:rsidP="0039698E">
      <w:pPr>
        <w:pStyle w:val="List"/>
        <w:spacing w:before="360"/>
      </w:pPr>
      <w:r w:rsidRPr="00A154A6">
        <w:t>3.</w:t>
      </w:r>
      <w:r w:rsidRPr="00A154A6">
        <w:tab/>
        <w:t>Project Title:</w:t>
      </w:r>
    </w:p>
    <w:p w14:paraId="01946A59" w14:textId="77777777" w:rsidR="0039698E" w:rsidRPr="00A154A6" w:rsidRDefault="0039698E" w:rsidP="0039698E">
      <w:pPr>
        <w:pStyle w:val="List"/>
        <w:spacing w:before="360"/>
      </w:pPr>
      <w:r w:rsidRPr="00A154A6">
        <w:t>4.</w:t>
      </w:r>
      <w:r w:rsidRPr="00A154A6">
        <w:tab/>
        <w:t>Department/Conservancy to which you are applying for funding:</w:t>
      </w:r>
    </w:p>
    <w:p w14:paraId="35C07AF3" w14:textId="77777777" w:rsidR="0039698E" w:rsidRPr="00A154A6" w:rsidRDefault="0039698E" w:rsidP="0039698E">
      <w:pPr>
        <w:pStyle w:val="List"/>
        <w:spacing w:before="360"/>
      </w:pPr>
      <w:r w:rsidRPr="00A154A6">
        <w:t>5.</w:t>
      </w:r>
      <w:r w:rsidRPr="00A154A6">
        <w:tab/>
        <w:t xml:space="preserve">Name of Grant Program: </w:t>
      </w:r>
    </w:p>
    <w:p w14:paraId="343992F9" w14:textId="77777777" w:rsidR="0039698E" w:rsidRPr="00A154A6" w:rsidRDefault="0039698E" w:rsidP="0039698E">
      <w:pPr>
        <w:pStyle w:val="List"/>
        <w:spacing w:before="360"/>
      </w:pPr>
      <w:r w:rsidRPr="00A154A6">
        <w:t>6.</w:t>
      </w:r>
      <w:r w:rsidRPr="00A154A6">
        <w:tab/>
        <w:t>Due date of Grant Application:</w:t>
      </w:r>
    </w:p>
    <w:p w14:paraId="1FC81F78" w14:textId="77777777" w:rsidR="0039698E" w:rsidRPr="00A154A6" w:rsidRDefault="0039698E" w:rsidP="0039698E">
      <w:pPr>
        <w:pStyle w:val="List"/>
        <w:tabs>
          <w:tab w:val="left" w:pos="5760"/>
        </w:tabs>
        <w:spacing w:before="360"/>
      </w:pPr>
      <w:r w:rsidRPr="00A154A6">
        <w:t>7.</w:t>
      </w:r>
      <w:r w:rsidRPr="00A154A6">
        <w:tab/>
        <w:t xml:space="preserve">Project Start Date: </w:t>
      </w:r>
      <w:r w:rsidRPr="00A154A6">
        <w:tab/>
        <w:t>Project End Date:</w:t>
      </w:r>
    </w:p>
    <w:p w14:paraId="5B6BFD3C" w14:textId="77777777" w:rsidR="0039698E" w:rsidRPr="00A154A6" w:rsidRDefault="0039698E" w:rsidP="0039698E">
      <w:pPr>
        <w:pStyle w:val="List"/>
        <w:tabs>
          <w:tab w:val="left" w:pos="5760"/>
        </w:tabs>
        <w:spacing w:before="360"/>
      </w:pPr>
      <w:r w:rsidRPr="00A154A6">
        <w:t>8.</w:t>
      </w:r>
      <w:r w:rsidRPr="00A154A6">
        <w:tab/>
        <w:t>Field Work Start Date:</w:t>
      </w:r>
      <w:r w:rsidRPr="00A154A6">
        <w:tab/>
        <w:t xml:space="preserve">Field Work End Date: </w:t>
      </w:r>
    </w:p>
    <w:p w14:paraId="58DEBAF1" w14:textId="77777777" w:rsidR="0039698E" w:rsidRPr="00A154A6" w:rsidRDefault="0039698E" w:rsidP="0039698E">
      <w:pPr>
        <w:pStyle w:val="List"/>
        <w:spacing w:before="360"/>
      </w:pPr>
      <w:r w:rsidRPr="00A154A6">
        <w:t>9.</w:t>
      </w:r>
      <w:r w:rsidRPr="00A154A6">
        <w:tab/>
        <w:t>Project Map(s): (must be attached)</w:t>
      </w:r>
    </w:p>
    <w:p w14:paraId="73B688B6" w14:textId="77777777" w:rsidR="0039698E" w:rsidRPr="00A154A6" w:rsidRDefault="0039698E" w:rsidP="0039698E">
      <w:pPr>
        <w:tabs>
          <w:tab w:val="clear" w:pos="432"/>
        </w:tabs>
        <w:spacing w:after="160" w:line="259" w:lineRule="auto"/>
        <w:jc w:val="left"/>
      </w:pPr>
      <w:r w:rsidRPr="00A154A6">
        <w:br w:type="page"/>
      </w:r>
    </w:p>
    <w:p w14:paraId="3CA7B42A" w14:textId="77777777" w:rsidR="0039698E" w:rsidRPr="00A154A6" w:rsidRDefault="0039698E" w:rsidP="0039698E">
      <w:pPr>
        <w:pStyle w:val="List"/>
        <w:spacing w:before="360"/>
      </w:pPr>
      <w:r w:rsidRPr="00A154A6">
        <w:lastRenderedPageBreak/>
        <w:t>10.</w:t>
      </w:r>
      <w:r w:rsidRPr="00A154A6">
        <w:tab/>
        <w:t>Project Description (identifying key project activities, deliverables and a clear description of field work):</w:t>
      </w:r>
    </w:p>
    <w:p w14:paraId="08B78774" w14:textId="77777777" w:rsidR="0039698E" w:rsidRPr="00A154A6" w:rsidRDefault="0039698E" w:rsidP="0039698E">
      <w:pPr>
        <w:pStyle w:val="ListParagraph"/>
        <w:spacing w:after="0"/>
        <w:ind w:left="432" w:firstLine="0"/>
        <w:rPr>
          <w:rFonts w:cs="Tahoma"/>
          <w:color w:val="000000"/>
          <w:sz w:val="22"/>
          <w:u w:val="single"/>
        </w:rPr>
      </w:pPr>
    </w:p>
    <w:p w14:paraId="03D4189A" w14:textId="77777777" w:rsidR="0039698E" w:rsidRPr="00A154A6" w:rsidRDefault="0039698E" w:rsidP="0039698E">
      <w:pPr>
        <w:pStyle w:val="ListParagraph"/>
        <w:spacing w:after="0"/>
        <w:ind w:left="432" w:firstLine="0"/>
        <w:rPr>
          <w:rFonts w:cs="Tahoma"/>
          <w:color w:val="000000"/>
          <w:sz w:val="22"/>
          <w:u w:val="single"/>
        </w:rPr>
      </w:pPr>
    </w:p>
    <w:p w14:paraId="7AC08CE8" w14:textId="77777777" w:rsidR="0039698E" w:rsidRPr="00A154A6" w:rsidRDefault="0039698E" w:rsidP="0039698E">
      <w:pPr>
        <w:pStyle w:val="ListParagraph"/>
        <w:spacing w:after="0"/>
        <w:ind w:left="432" w:firstLine="0"/>
        <w:rPr>
          <w:rFonts w:cs="Tahoma"/>
          <w:color w:val="000000"/>
          <w:sz w:val="22"/>
          <w:u w:val="single"/>
        </w:rPr>
      </w:pPr>
    </w:p>
    <w:p w14:paraId="47EA8CA1" w14:textId="77777777" w:rsidR="0039698E" w:rsidRPr="00A154A6" w:rsidRDefault="0039698E" w:rsidP="0039698E">
      <w:pPr>
        <w:pStyle w:val="ListParagraph"/>
        <w:spacing w:after="0"/>
        <w:ind w:left="432" w:firstLine="0"/>
        <w:rPr>
          <w:rFonts w:cs="Tahoma"/>
          <w:color w:val="000000"/>
          <w:sz w:val="22"/>
          <w:u w:val="single"/>
        </w:rPr>
      </w:pPr>
    </w:p>
    <w:p w14:paraId="0C21C925" w14:textId="77777777" w:rsidR="0039698E" w:rsidRPr="00A154A6" w:rsidRDefault="0039698E" w:rsidP="0039698E">
      <w:pPr>
        <w:pStyle w:val="ListParagraph"/>
        <w:spacing w:after="0"/>
        <w:ind w:left="432" w:firstLine="0"/>
        <w:rPr>
          <w:rFonts w:cs="Tahoma"/>
          <w:color w:val="000000"/>
          <w:sz w:val="22"/>
          <w:u w:val="single"/>
        </w:rPr>
      </w:pPr>
    </w:p>
    <w:p w14:paraId="072E3CF4" w14:textId="77777777" w:rsidR="0039698E" w:rsidRPr="00A154A6" w:rsidRDefault="0039698E" w:rsidP="0039698E">
      <w:pPr>
        <w:pStyle w:val="ListParagraph"/>
        <w:spacing w:after="0"/>
        <w:ind w:left="432" w:firstLine="0"/>
        <w:rPr>
          <w:rFonts w:cs="Tahoma"/>
          <w:color w:val="000000"/>
          <w:sz w:val="22"/>
          <w:u w:val="single"/>
        </w:rPr>
      </w:pPr>
    </w:p>
    <w:p w14:paraId="13E50C13" w14:textId="77777777" w:rsidR="0039698E" w:rsidRPr="00A154A6" w:rsidRDefault="0039698E" w:rsidP="0039698E">
      <w:pPr>
        <w:pStyle w:val="ListParagraph"/>
        <w:spacing w:after="0"/>
        <w:ind w:left="432" w:firstLine="0"/>
        <w:rPr>
          <w:rFonts w:cs="Tahoma"/>
          <w:color w:val="000000"/>
          <w:sz w:val="22"/>
          <w:u w:val="single"/>
        </w:rPr>
      </w:pPr>
    </w:p>
    <w:p w14:paraId="550CE78E" w14:textId="77777777" w:rsidR="0039698E" w:rsidRPr="00A154A6" w:rsidRDefault="0039698E" w:rsidP="0039698E">
      <w:pPr>
        <w:pStyle w:val="ListParagraph"/>
        <w:spacing w:after="0"/>
        <w:ind w:left="432" w:firstLine="0"/>
        <w:rPr>
          <w:rFonts w:cs="Tahoma"/>
          <w:color w:val="000000"/>
          <w:sz w:val="22"/>
          <w:u w:val="single"/>
        </w:rPr>
      </w:pPr>
    </w:p>
    <w:p w14:paraId="6B1C0455" w14:textId="77777777" w:rsidR="0039698E" w:rsidRPr="00A154A6" w:rsidRDefault="0039698E" w:rsidP="0039698E">
      <w:pPr>
        <w:pStyle w:val="ListParagraph"/>
        <w:spacing w:after="0"/>
        <w:ind w:left="432" w:firstLine="0"/>
        <w:rPr>
          <w:rFonts w:cs="Tahoma"/>
          <w:color w:val="000000"/>
          <w:sz w:val="22"/>
          <w:u w:val="single"/>
        </w:rPr>
      </w:pPr>
    </w:p>
    <w:p w14:paraId="2CDF113D" w14:textId="77777777" w:rsidR="0039698E" w:rsidRPr="00A154A6" w:rsidRDefault="0039698E" w:rsidP="0039698E">
      <w:pPr>
        <w:pStyle w:val="ListParagraph"/>
        <w:spacing w:after="0"/>
        <w:ind w:left="432" w:firstLine="0"/>
        <w:rPr>
          <w:rFonts w:cs="Tahoma"/>
          <w:color w:val="000000"/>
          <w:sz w:val="22"/>
          <w:u w:val="single"/>
        </w:rPr>
      </w:pPr>
    </w:p>
    <w:p w14:paraId="04A51B6B" w14:textId="77777777" w:rsidR="0039698E" w:rsidRPr="00A154A6" w:rsidRDefault="0039698E" w:rsidP="0039698E">
      <w:pPr>
        <w:pStyle w:val="ListParagraph"/>
        <w:spacing w:after="0"/>
        <w:ind w:left="432" w:firstLine="0"/>
        <w:rPr>
          <w:rFonts w:cs="Tahoma"/>
          <w:color w:val="000000"/>
          <w:sz w:val="22"/>
          <w:u w:val="single"/>
        </w:rPr>
      </w:pPr>
    </w:p>
    <w:p w14:paraId="4D198B92" w14:textId="77777777" w:rsidR="0039698E" w:rsidRPr="00A154A6" w:rsidRDefault="0039698E" w:rsidP="0039698E">
      <w:pPr>
        <w:pStyle w:val="ListParagraph"/>
        <w:spacing w:after="0"/>
        <w:ind w:left="432" w:firstLine="0"/>
        <w:rPr>
          <w:rFonts w:cs="Tahoma"/>
          <w:color w:val="000000"/>
          <w:sz w:val="22"/>
          <w:u w:val="single"/>
        </w:rPr>
      </w:pPr>
    </w:p>
    <w:p w14:paraId="680C469D" w14:textId="77777777" w:rsidR="0039698E" w:rsidRPr="00A154A6" w:rsidRDefault="0039698E" w:rsidP="0039698E">
      <w:pPr>
        <w:pStyle w:val="ListParagraph"/>
        <w:spacing w:after="0"/>
        <w:ind w:left="432" w:firstLine="0"/>
        <w:rPr>
          <w:rFonts w:cs="Tahoma"/>
          <w:color w:val="000000"/>
          <w:sz w:val="22"/>
          <w:u w:val="single"/>
        </w:rPr>
      </w:pPr>
    </w:p>
    <w:p w14:paraId="39FDE86D" w14:textId="77777777" w:rsidR="0039698E" w:rsidRPr="00A154A6" w:rsidRDefault="0039698E" w:rsidP="0039698E">
      <w:pPr>
        <w:pStyle w:val="ListParagraph"/>
        <w:spacing w:after="0"/>
        <w:ind w:left="432" w:firstLine="0"/>
        <w:rPr>
          <w:rFonts w:cs="Tahoma"/>
          <w:color w:val="000000"/>
          <w:sz w:val="22"/>
          <w:u w:val="single"/>
        </w:rPr>
      </w:pPr>
    </w:p>
    <w:p w14:paraId="5CCA6CF2" w14:textId="77777777" w:rsidR="0039698E" w:rsidRPr="00A154A6" w:rsidRDefault="0039698E" w:rsidP="0039698E">
      <w:pPr>
        <w:pStyle w:val="ListParagraph"/>
        <w:spacing w:after="0"/>
        <w:ind w:left="432" w:firstLine="0"/>
        <w:rPr>
          <w:rFonts w:cs="Tahoma"/>
          <w:color w:val="000000"/>
          <w:sz w:val="22"/>
          <w:u w:val="single"/>
        </w:rPr>
      </w:pPr>
    </w:p>
    <w:p w14:paraId="5CC26777" w14:textId="77777777" w:rsidR="0039698E" w:rsidRPr="00A154A6" w:rsidRDefault="0039698E" w:rsidP="0039698E">
      <w:pPr>
        <w:pStyle w:val="ListParagraph"/>
        <w:spacing w:after="0"/>
        <w:ind w:left="432" w:firstLine="0"/>
        <w:rPr>
          <w:rFonts w:cs="Tahoma"/>
          <w:color w:val="000000"/>
          <w:sz w:val="22"/>
          <w:u w:val="single"/>
        </w:rPr>
      </w:pPr>
    </w:p>
    <w:p w14:paraId="29081B1F" w14:textId="77777777" w:rsidR="0039698E" w:rsidRPr="00A154A6" w:rsidRDefault="0039698E" w:rsidP="0039698E">
      <w:pPr>
        <w:spacing w:before="360" w:after="160"/>
        <w:rPr>
          <w:rFonts w:cs="Tahoma"/>
          <w:b/>
          <w:color w:val="000000"/>
          <w:szCs w:val="24"/>
        </w:rPr>
      </w:pPr>
      <w:r w:rsidRPr="00A154A6">
        <w:rPr>
          <w:rFonts w:cs="Tahoma"/>
          <w:b/>
          <w:color w:val="000000"/>
          <w:szCs w:val="24"/>
        </w:rPr>
        <w:t>To be completed by Corps:</w:t>
      </w:r>
    </w:p>
    <w:p w14:paraId="37053467" w14:textId="77777777" w:rsidR="0039698E" w:rsidRPr="00A154A6" w:rsidRDefault="0039698E" w:rsidP="00DB7A60">
      <w:pPr>
        <w:pStyle w:val="BodyText"/>
        <w:tabs>
          <w:tab w:val="clear" w:pos="432"/>
          <w:tab w:val="left" w:pos="864"/>
        </w:tabs>
        <w:ind w:left="432" w:hanging="432"/>
      </w:pPr>
      <w:r w:rsidRPr="00A154A6">
        <w:t>1.</w:t>
      </w:r>
      <w:r w:rsidRPr="00A154A6">
        <w:tab/>
        <w:t>This Consultation Review Document is being prepared by:</w:t>
      </w:r>
    </w:p>
    <w:p w14:paraId="6393B93E" w14:textId="77777777" w:rsidR="00DB7A60" w:rsidRDefault="0039698E" w:rsidP="00DB7A60">
      <w:pPr>
        <w:pStyle w:val="BodyText"/>
        <w:tabs>
          <w:tab w:val="clear" w:pos="432"/>
        </w:tabs>
        <w:ind w:left="432"/>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California Conservation Corps (CCC)</w:t>
      </w:r>
    </w:p>
    <w:p w14:paraId="7AB630CA" w14:textId="3E9523EB" w:rsidR="0039698E" w:rsidRPr="00A154A6" w:rsidRDefault="0039698E" w:rsidP="00DB7A60">
      <w:pPr>
        <w:pStyle w:val="BodyText"/>
        <w:tabs>
          <w:tab w:val="clear" w:pos="432"/>
        </w:tabs>
        <w:ind w:left="432"/>
        <w:rPr>
          <w:sz w:val="22"/>
        </w:rPr>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 xml:space="preserve"> California Association of Local Conservation Corps (CALCC)</w:t>
      </w:r>
    </w:p>
    <w:p w14:paraId="3A7A9C8F" w14:textId="77777777" w:rsidR="0039698E" w:rsidRPr="00A154A6" w:rsidRDefault="0039698E" w:rsidP="00DB7A60">
      <w:pPr>
        <w:pStyle w:val="BodyText"/>
        <w:tabs>
          <w:tab w:val="clear" w:pos="432"/>
          <w:tab w:val="left" w:pos="900"/>
        </w:tabs>
        <w:spacing w:before="360"/>
        <w:ind w:left="432" w:hanging="432"/>
      </w:pPr>
      <w:r w:rsidRPr="00A154A6">
        <w:t>2.</w:t>
      </w:r>
      <w:r w:rsidRPr="00A154A6">
        <w:tab/>
        <w:t>Applicant has submitted the required information by email to the California Conservation Corps (CCC) and California Association of Local Conservation Corps (CALCC):</w:t>
      </w:r>
    </w:p>
    <w:p w14:paraId="3B09577D" w14:textId="77777777" w:rsidR="00DB7A60" w:rsidRDefault="0039698E" w:rsidP="00DB7A60">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ab/>
        <w:t>Yes (applicant has submitted all necessary information to CCC and CALCC)</w:t>
      </w:r>
    </w:p>
    <w:p w14:paraId="614B9609" w14:textId="3E541729" w:rsidR="0039698E" w:rsidRPr="00A154A6" w:rsidRDefault="0039698E" w:rsidP="00DB7A60">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ab/>
        <w:t>No (applicant has not submitted all information or did not submit information to both Corps)</w:t>
      </w:r>
    </w:p>
    <w:p w14:paraId="2BC7BDB3" w14:textId="77777777" w:rsidR="0039698E" w:rsidRPr="00A154A6" w:rsidRDefault="0039698E" w:rsidP="00DB7A60">
      <w:pPr>
        <w:pStyle w:val="BodyText"/>
        <w:tabs>
          <w:tab w:val="left" w:pos="864"/>
        </w:tabs>
        <w:ind w:left="432" w:hanging="432"/>
      </w:pPr>
      <w:r w:rsidRPr="00A154A6">
        <w:t>3.</w:t>
      </w:r>
      <w:r w:rsidRPr="00A154A6">
        <w:tab/>
        <w:t xml:space="preserve">After consulting with the project applicant, CCC and CALCC has determined the following: </w:t>
      </w:r>
    </w:p>
    <w:p w14:paraId="49302181" w14:textId="77777777" w:rsidR="00DB7A60" w:rsidRDefault="0039698E" w:rsidP="00DB7A60">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ab/>
        <w:t>It is NOT feasible for CCC and/or certified community conservation corps services to be used on the project</w:t>
      </w:r>
    </w:p>
    <w:p w14:paraId="3179C57E" w14:textId="7A8FCB81" w:rsidR="0039698E" w:rsidRPr="00A154A6" w:rsidRDefault="0039698E" w:rsidP="00DB7A60">
      <w:pPr>
        <w:pStyle w:val="BodyText"/>
        <w:tabs>
          <w:tab w:val="clear" w:pos="432"/>
        </w:tabs>
        <w:spacing w:after="360"/>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E248FF">
        <w:fldChar w:fldCharType="separate"/>
      </w:r>
      <w:r w:rsidRPr="00A154A6">
        <w:fldChar w:fldCharType="end"/>
      </w:r>
      <w:r w:rsidRPr="00A154A6">
        <w:tab/>
        <w:t>It is feasible for CCC and/or certified community conservation corps services to be used on the project and the following aspects of the project can be accomplished with Corps services</w:t>
      </w:r>
    </w:p>
    <w:p w14:paraId="61AB808C" w14:textId="77777777" w:rsidR="0039698E" w:rsidRPr="00A154A6" w:rsidRDefault="0039698E" w:rsidP="0039698E">
      <w:pPr>
        <w:rPr>
          <w:rFonts w:cs="Tahoma"/>
          <w:color w:val="000000"/>
          <w:sz w:val="20"/>
          <w:szCs w:val="20"/>
        </w:rPr>
      </w:pPr>
      <w:r w:rsidRPr="00A154A6">
        <w:rPr>
          <w:rFonts w:cs="Tahoma"/>
          <w:color w:val="000000"/>
          <w:sz w:val="20"/>
          <w:szCs w:val="20"/>
        </w:rPr>
        <w:t xml:space="preserve">CCC and CALCC Representatives will return this form as documentation of consultation to applicant via email within five (5) business days of receipt as verification of consultation. Applicant will include copy of this document as part of the project application. </w:t>
      </w:r>
    </w:p>
    <w:p w14:paraId="0B6F6436" w14:textId="77777777" w:rsidR="0039698E" w:rsidRPr="00A154A6" w:rsidRDefault="0039698E" w:rsidP="0039698E">
      <w:pPr>
        <w:rPr>
          <w:rFonts w:cs="Tahoma"/>
          <w:color w:val="000000"/>
          <w:sz w:val="20"/>
          <w:szCs w:val="20"/>
        </w:rPr>
      </w:pPr>
    </w:p>
    <w:p w14:paraId="4B642DEE" w14:textId="77777777" w:rsidR="0039698E" w:rsidRPr="00A154A6" w:rsidRDefault="0039698E" w:rsidP="0039698E">
      <w:pPr>
        <w:rPr>
          <w:rFonts w:cs="Tahoma"/>
          <w:color w:val="000000"/>
          <w:sz w:val="20"/>
          <w:szCs w:val="20"/>
        </w:rPr>
      </w:pPr>
      <w:r w:rsidRPr="00A154A6">
        <w:rPr>
          <w:rFonts w:cs="Tahoma"/>
          <w:color w:val="000000"/>
          <w:sz w:val="20"/>
          <w:szCs w:val="20"/>
        </w:rPr>
        <w:t>If the Corps determine it is feasible to use their services on the project, applicant will coordinate with the Corps to develop estimated costs for those services for inclusion in the budget.</w:t>
      </w:r>
    </w:p>
    <w:p w14:paraId="5D42D3C8" w14:textId="77777777" w:rsidR="0039698E" w:rsidRPr="00A154A6" w:rsidRDefault="0039698E" w:rsidP="0039698E">
      <w:pPr>
        <w:rPr>
          <w:rFonts w:cs="Tahoma"/>
          <w:color w:val="000000"/>
          <w:sz w:val="20"/>
          <w:szCs w:val="20"/>
        </w:rPr>
      </w:pPr>
    </w:p>
    <w:p w14:paraId="67C39511" w14:textId="77777777" w:rsidR="0039698E" w:rsidRDefault="0039698E" w:rsidP="0039698E">
      <w:pPr>
        <w:rPr>
          <w:rFonts w:cs="Tahoma"/>
          <w:color w:val="000000"/>
          <w:sz w:val="20"/>
          <w:szCs w:val="20"/>
        </w:rPr>
      </w:pPr>
      <w:r w:rsidRPr="00A154A6">
        <w:rPr>
          <w:rFonts w:cs="Tahoma"/>
          <w:color w:val="000000"/>
          <w:sz w:val="20"/>
          <w:szCs w:val="20"/>
        </w:rPr>
        <w:t>The Corps must be consulted each grant cycle prior to application. If past consultations are submitted, the requirement is not met.</w:t>
      </w:r>
    </w:p>
    <w:p w14:paraId="7F78233C" w14:textId="1D3C9F96" w:rsidR="0039698E" w:rsidRDefault="0039698E">
      <w:pPr>
        <w:tabs>
          <w:tab w:val="clear" w:pos="432"/>
        </w:tabs>
        <w:spacing w:after="160" w:line="259" w:lineRule="auto"/>
        <w:jc w:val="left"/>
        <w:rPr>
          <w:rFonts w:cs="Arial"/>
          <w:color w:val="000000"/>
          <w:sz w:val="22"/>
          <w:szCs w:val="24"/>
        </w:rPr>
      </w:pPr>
      <w:r>
        <w:rPr>
          <w:rFonts w:cs="Arial"/>
          <w:color w:val="000000"/>
          <w:sz w:val="22"/>
          <w:szCs w:val="24"/>
        </w:rPr>
        <w:br w:type="page"/>
      </w:r>
    </w:p>
    <w:p w14:paraId="191021DE" w14:textId="3917FF7D" w:rsidR="00142472" w:rsidRPr="00B779A5" w:rsidRDefault="00142472" w:rsidP="005074AC">
      <w:pPr>
        <w:pStyle w:val="Head1NS"/>
        <w:spacing w:after="360"/>
      </w:pPr>
      <w:bookmarkStart w:id="58" w:name="_Toc474488897"/>
      <w:r w:rsidRPr="00B779A5">
        <w:lastRenderedPageBreak/>
        <w:t xml:space="preserve">APPENDIX </w:t>
      </w:r>
      <w:r>
        <w:t>G</w:t>
      </w:r>
      <w:r w:rsidR="00EE0E7A" w:rsidRPr="00B779A5">
        <w:t xml:space="preserve"> – </w:t>
      </w:r>
      <w:r w:rsidRPr="00B779A5">
        <w:t>ENVIRONMENTAL COMPLIANCE</w:t>
      </w:r>
      <w:bookmarkEnd w:id="58"/>
    </w:p>
    <w:p w14:paraId="1AF00EFA" w14:textId="3FDB9FD4" w:rsidR="00142472" w:rsidRPr="004F54A9" w:rsidRDefault="00142472" w:rsidP="00142472">
      <w:pPr>
        <w:pStyle w:val="BodyText"/>
      </w:pPr>
      <w:r w:rsidRPr="004F54A9">
        <w:t xml:space="preserve">Prior to approval and distribution of grant funds for construction/implementation, every proposed project shall comply with the California Environmental Quality Act, Division 13 (commencing with </w:t>
      </w:r>
      <w:r>
        <w:t>s</w:t>
      </w:r>
      <w:r w:rsidRPr="004F54A9">
        <w:t xml:space="preserve">ection 21000; 14 California Code of Regulations section 15000 </w:t>
      </w:r>
      <w:r w:rsidRPr="004F54A9">
        <w:rPr>
          <w:i/>
        </w:rPr>
        <w:t>et seq</w:t>
      </w:r>
      <w:r w:rsidRPr="004F54A9">
        <w:t>. [“CEQA”]).</w:t>
      </w:r>
    </w:p>
    <w:p w14:paraId="067B51AF" w14:textId="47E90CAD" w:rsidR="00142472" w:rsidRDefault="00142472" w:rsidP="00142472">
      <w:pPr>
        <w:pStyle w:val="BodyText"/>
      </w:pPr>
      <w:r w:rsidRPr="004F54A9">
        <w:t>The State of California, acting through its administering agencies and departments, will typically act as a responsible agency for the purposes of CEQA. Therefore, prior to the State approving</w:t>
      </w:r>
      <w:r w:rsidRPr="004F54A9">
        <w:rPr>
          <w:b/>
        </w:rPr>
        <w:t xml:space="preserve"> </w:t>
      </w:r>
      <w:r w:rsidRPr="004F54A9">
        <w:t>funding for a proposed</w:t>
      </w:r>
      <w:r w:rsidRPr="004F54A9">
        <w:rPr>
          <w:b/>
        </w:rPr>
        <w:t xml:space="preserve"> </w:t>
      </w:r>
      <w:r w:rsidRPr="004F54A9">
        <w:t xml:space="preserve">project, </w:t>
      </w:r>
      <w:r w:rsidRPr="00C609CF">
        <w:rPr>
          <w:b/>
          <w:u w:val="single"/>
        </w:rPr>
        <w:t>one</w:t>
      </w:r>
      <w:r w:rsidRPr="004F54A9">
        <w:t xml:space="preserve"> of the following </w:t>
      </w:r>
      <w:r w:rsidRPr="004F54A9">
        <w:rPr>
          <w:b/>
        </w:rPr>
        <w:t>must</w:t>
      </w:r>
      <w:r w:rsidR="00365E26">
        <w:t xml:space="preserve"> be submitted.</w:t>
      </w:r>
    </w:p>
    <w:p w14:paraId="43F95747" w14:textId="066755A1" w:rsidR="00142472" w:rsidRPr="00E24E94" w:rsidRDefault="00142472" w:rsidP="00142472">
      <w:pPr>
        <w:pStyle w:val="List2"/>
        <w:spacing w:after="240"/>
        <w:rPr>
          <w:b/>
        </w:rPr>
      </w:pPr>
      <w:r>
        <w:t>a.</w:t>
      </w:r>
      <w:r>
        <w:tab/>
      </w:r>
      <w:r w:rsidRPr="004F54A9">
        <w:t>The Noti</w:t>
      </w:r>
      <w:r>
        <w:t>ce of Exemption filed with the C</w:t>
      </w:r>
      <w:r w:rsidRPr="004F54A9">
        <w:t xml:space="preserve">ounty </w:t>
      </w:r>
      <w:r w:rsidR="00C609CF">
        <w:t>C</w:t>
      </w:r>
      <w:r w:rsidRPr="004F54A9">
        <w:t xml:space="preserve">lerk and State Clearinghouse </w:t>
      </w:r>
      <w:r>
        <w:t xml:space="preserve">(as applicable) </w:t>
      </w:r>
      <w:r w:rsidRPr="004F54A9">
        <w:t>if the proposed project is categorically or statutorily exempt</w:t>
      </w:r>
      <w:r>
        <w:t>,</w:t>
      </w:r>
      <w:r w:rsidRPr="004F54A9">
        <w:t xml:space="preserve"> with the appropriate Public Resources Code section citation to the exemption(s) being</w:t>
      </w:r>
      <w:r>
        <w:t xml:space="preserve"> relied upon by the lead agency</w:t>
      </w:r>
    </w:p>
    <w:p w14:paraId="4F961B2E" w14:textId="61772D89" w:rsidR="00142472" w:rsidRPr="00E24E94" w:rsidRDefault="00142472" w:rsidP="00142472">
      <w:pPr>
        <w:pStyle w:val="List2"/>
        <w:spacing w:after="240"/>
        <w:rPr>
          <w:b/>
        </w:rPr>
      </w:pPr>
      <w:r>
        <w:t>b.</w:t>
      </w:r>
      <w:r>
        <w:tab/>
      </w:r>
      <w:r w:rsidRPr="004F54A9">
        <w:t>The Negative Declaration or Mitigated Negative Declaration adopted by the lead agency and Initial Study, including a copy of the Environmental Checklist Form located in Appendix G of the CEQA Guidelines</w:t>
      </w:r>
      <w:r w:rsidR="00C609CF">
        <w:t xml:space="preserve"> </w:t>
      </w:r>
      <w:r w:rsidRPr="004F54A9">
        <w:t xml:space="preserve">and the Notice of Determination filed with the County and with the State Clearinghouse. If the lead agency has adopted a Mitigated Negative Declaration, the </w:t>
      </w:r>
      <w:r>
        <w:t>a</w:t>
      </w:r>
      <w:r w:rsidRPr="004F54A9">
        <w:t>pplicant must also provide the adopted mitigation monitoring and reporting program</w:t>
      </w:r>
      <w:r w:rsidR="00C609CF">
        <w:t>*</w:t>
      </w:r>
    </w:p>
    <w:p w14:paraId="4C9D8C20" w14:textId="341ADA61" w:rsidR="00142472" w:rsidRPr="004F54A9" w:rsidRDefault="00142472" w:rsidP="00142472">
      <w:pPr>
        <w:pStyle w:val="List2"/>
        <w:spacing w:after="240"/>
      </w:pPr>
      <w:r>
        <w:t>c.</w:t>
      </w:r>
      <w:r>
        <w:tab/>
      </w:r>
      <w:r w:rsidRPr="004F54A9">
        <w:t>The Final Environmental Impact Report certified and adopted by the lead agency with Initial Study</w:t>
      </w:r>
      <w:r>
        <w:t>,</w:t>
      </w:r>
      <w:r w:rsidRPr="004F54A9">
        <w:t xml:space="preserve"> including a copy of the Environmental Checklist Form located in Appendix</w:t>
      </w:r>
      <w:r>
        <w:t> </w:t>
      </w:r>
      <w:r w:rsidRPr="004F54A9">
        <w:t>G of the CEQA Guidelines, the adopted mitigation monitoring and reporting program, and the Notice of Determination filed with the County and the State Clearinghouse.  Please include any State Clearingh</w:t>
      </w:r>
      <w:r>
        <w:t>ouse Responses received by the a</w:t>
      </w:r>
      <w:r w:rsidRPr="004F54A9">
        <w:t>pplicant</w:t>
      </w:r>
      <w:r w:rsidR="00C609CF">
        <w:t>*</w:t>
      </w:r>
    </w:p>
    <w:p w14:paraId="53158E5A" w14:textId="6A319666" w:rsidR="00142472" w:rsidRPr="004F54A9" w:rsidRDefault="00142472" w:rsidP="00142472">
      <w:pPr>
        <w:pStyle w:val="List2"/>
        <w:spacing w:after="240"/>
      </w:pPr>
      <w:r>
        <w:tab/>
      </w:r>
      <w:r w:rsidR="00C609CF">
        <w:t>*</w:t>
      </w:r>
      <w:r w:rsidRPr="004F54A9">
        <w:t>For b and c</w:t>
      </w:r>
      <w:r>
        <w:t>,</w:t>
      </w:r>
      <w:r w:rsidRPr="004F54A9">
        <w:t xml:space="preserve"> include documentation the State of California Department of Fish and </w:t>
      </w:r>
      <w:r>
        <w:t>Wildlife</w:t>
      </w:r>
      <w:r w:rsidRPr="004F54A9">
        <w:t xml:space="preserve"> CEQA fee was paid or is not applicable.</w:t>
      </w:r>
    </w:p>
    <w:p w14:paraId="7D02EDA8" w14:textId="68C8AEFF" w:rsidR="00142472" w:rsidRDefault="00142472" w:rsidP="00142472">
      <w:pPr>
        <w:pStyle w:val="List2"/>
      </w:pPr>
      <w:r>
        <w:t>d.</w:t>
      </w:r>
      <w:r>
        <w:tab/>
      </w:r>
      <w:r w:rsidRPr="004F54A9">
        <w:t>Projects that tier from a Programmatic, Master, or other Environmental Impact Report shall include a copy of any subsequent Initial Study for the proposed project together with a copy of any supplementary environmental documentation adopted by the lead agency, including</w:t>
      </w:r>
      <w:r>
        <w:t>,</w:t>
      </w:r>
      <w:r w:rsidRPr="004F54A9">
        <w:t xml:space="preserve"> if applicable, any required findings pursuant to Public Resources Code </w:t>
      </w:r>
      <w:r>
        <w:t xml:space="preserve">section </w:t>
      </w:r>
      <w:r w:rsidRPr="004F54A9">
        <w:t>21157.1, subdivision (c), and the Notice of</w:t>
      </w:r>
      <w:r>
        <w:t xml:space="preserve"> Determination, filed with the C</w:t>
      </w:r>
      <w:r w:rsidRPr="004F54A9">
        <w:t xml:space="preserve">ounty </w:t>
      </w:r>
      <w:r w:rsidR="000D3D8E">
        <w:t>C</w:t>
      </w:r>
      <w:r w:rsidRPr="004F54A9">
        <w:t>lerk and with the State Clearinghouse, as applicable</w:t>
      </w:r>
    </w:p>
    <w:p w14:paraId="74643380" w14:textId="77777777" w:rsidR="00142472" w:rsidRDefault="00142472" w:rsidP="00142472">
      <w:pPr>
        <w:pStyle w:val="BodyText"/>
        <w:spacing w:before="160"/>
      </w:pPr>
      <w:r w:rsidRPr="004E5B14">
        <w:t>Pursuant</w:t>
      </w:r>
      <w:r w:rsidRPr="004F54A9">
        <w:t xml:space="preserve"> to </w:t>
      </w:r>
      <w:r>
        <w:t>s</w:t>
      </w:r>
      <w:r w:rsidRPr="004F54A9">
        <w:t xml:space="preserve">ection 75102 of the Public Resources </w:t>
      </w:r>
      <w:r>
        <w:t>Code, before the adoption of a N</w:t>
      </w:r>
      <w:r w:rsidRPr="004F54A9">
        <w:t xml:space="preserve">egative </w:t>
      </w:r>
      <w:r>
        <w:t>D</w:t>
      </w:r>
      <w:r w:rsidRPr="004F54A9">
        <w:t xml:space="preserve">eclaration or </w:t>
      </w:r>
      <w:r>
        <w:t>E</w:t>
      </w:r>
      <w:r w:rsidRPr="004F54A9">
        <w:t xml:space="preserve">nvironmental </w:t>
      </w:r>
      <w:r>
        <w:t>I</w:t>
      </w:r>
      <w:r w:rsidRPr="004F54A9">
        <w:t xml:space="preserve">mpact </w:t>
      </w:r>
      <w:r>
        <w:t>R</w:t>
      </w:r>
      <w:r w:rsidRPr="004F54A9">
        <w:t>eport, the lead agency shall notify the proposed action to a California Native American tribe, which is on the contact list maintained by the Native American Heritage Commission, if that tribe has traditional lands located within the area of the proposed project.</w:t>
      </w:r>
    </w:p>
    <w:p w14:paraId="43189DE0" w14:textId="77777777" w:rsidR="00142472" w:rsidRDefault="00142472" w:rsidP="00142472">
      <w:pPr>
        <w:pStyle w:val="BodyText"/>
      </w:pPr>
    </w:p>
    <w:p w14:paraId="03CB2707" w14:textId="77777777" w:rsidR="004761AF" w:rsidRDefault="004761AF" w:rsidP="004761AF">
      <w:pPr>
        <w:rPr>
          <w:rFonts w:cs="Arial"/>
          <w:color w:val="000000"/>
          <w:sz w:val="22"/>
          <w:szCs w:val="24"/>
        </w:rPr>
      </w:pPr>
    </w:p>
    <w:p w14:paraId="531782B1" w14:textId="47FDAC46" w:rsidR="004761AF" w:rsidRDefault="004761AF" w:rsidP="004761AF">
      <w:pPr>
        <w:rPr>
          <w:rFonts w:cs="Arial"/>
          <w:color w:val="000000"/>
          <w:sz w:val="22"/>
          <w:szCs w:val="24"/>
        </w:rPr>
      </w:pPr>
    </w:p>
    <w:p w14:paraId="69C6C973" w14:textId="0A2B40AF" w:rsidR="004761AF" w:rsidRDefault="004761AF" w:rsidP="004761AF">
      <w:pPr>
        <w:rPr>
          <w:rFonts w:cs="Arial"/>
          <w:color w:val="000000"/>
          <w:sz w:val="22"/>
          <w:szCs w:val="24"/>
        </w:rPr>
      </w:pPr>
    </w:p>
    <w:p w14:paraId="385D2F60" w14:textId="77777777" w:rsidR="004761AF" w:rsidRDefault="004761AF" w:rsidP="004761AF">
      <w:pPr>
        <w:rPr>
          <w:rFonts w:cs="Arial"/>
          <w:color w:val="000000"/>
          <w:sz w:val="22"/>
          <w:szCs w:val="24"/>
        </w:rPr>
      </w:pPr>
    </w:p>
    <w:p w14:paraId="3467BBF7" w14:textId="77777777" w:rsidR="004761AF" w:rsidRDefault="004761AF">
      <w:pPr>
        <w:tabs>
          <w:tab w:val="clear" w:pos="432"/>
        </w:tabs>
        <w:spacing w:after="160" w:line="259" w:lineRule="auto"/>
        <w:jc w:val="left"/>
        <w:rPr>
          <w:rFonts w:eastAsia="Times New Roman" w:cstheme="majorBidi"/>
          <w:b/>
          <w:caps/>
          <w:sz w:val="28"/>
          <w:szCs w:val="32"/>
        </w:rPr>
        <w:sectPr w:rsidR="004761AF" w:rsidSect="00300405">
          <w:pgSz w:w="12240" w:h="15840"/>
          <w:pgMar w:top="1008" w:right="1008" w:bottom="720" w:left="1008" w:header="720" w:footer="360" w:gutter="0"/>
          <w:cols w:space="720"/>
          <w:docGrid w:linePitch="360"/>
        </w:sectPr>
      </w:pPr>
    </w:p>
    <w:p w14:paraId="411EC63D" w14:textId="109CDB84" w:rsidR="006826C0" w:rsidRPr="00B779A5" w:rsidRDefault="006826C0" w:rsidP="005074AC">
      <w:pPr>
        <w:pStyle w:val="Head1NS"/>
        <w:spacing w:after="360"/>
        <w:ind w:left="-446"/>
      </w:pPr>
      <w:r w:rsidRPr="00B779A5">
        <w:lastRenderedPageBreak/>
        <w:t xml:space="preserve">APPENDIX </w:t>
      </w:r>
      <w:r w:rsidR="00142472">
        <w:t>H</w:t>
      </w:r>
      <w:r w:rsidRPr="00B779A5">
        <w:t xml:space="preserve"> – PROPERTY DATA SHEET</w:t>
      </w:r>
    </w:p>
    <w:p w14:paraId="0A140364" w14:textId="41BCFFA6" w:rsidR="006826C0" w:rsidRPr="00B779A5" w:rsidRDefault="006826C0" w:rsidP="00DB7A60">
      <w:pPr>
        <w:tabs>
          <w:tab w:val="clear" w:pos="432"/>
        </w:tabs>
        <w:ind w:left="-450"/>
        <w:jc w:val="left"/>
        <w:rPr>
          <w:rFonts w:eastAsia="Times New Roman" w:cs="Arial"/>
          <w:sz w:val="20"/>
          <w:szCs w:val="20"/>
        </w:rPr>
      </w:pPr>
      <w:r w:rsidRPr="00B779A5">
        <w:rPr>
          <w:rFonts w:eastAsia="Times New Roman" w:cs="Arial"/>
          <w:sz w:val="20"/>
          <w:szCs w:val="20"/>
        </w:rPr>
        <w:t xml:space="preserve">Complete the Property Data Sheet listing each parcel included in the proposed project, as well as the owner(s) of each parcel.  </w:t>
      </w:r>
      <w:r w:rsidR="000D3D8E">
        <w:rPr>
          <w:rFonts w:eastAsia="Times New Roman" w:cs="Arial"/>
          <w:sz w:val="20"/>
          <w:szCs w:val="20"/>
        </w:rPr>
        <w:t xml:space="preserve">Include </w:t>
      </w:r>
      <w:r w:rsidRPr="00B779A5">
        <w:rPr>
          <w:rFonts w:eastAsia="Times New Roman" w:cs="Arial"/>
          <w:sz w:val="20"/>
          <w:szCs w:val="20"/>
        </w:rPr>
        <w:t>any clarifying comments below. Attach additional sheets if necessary.</w:t>
      </w: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540"/>
        <w:gridCol w:w="540"/>
        <w:gridCol w:w="540"/>
        <w:gridCol w:w="2340"/>
        <w:gridCol w:w="540"/>
        <w:gridCol w:w="360"/>
        <w:gridCol w:w="360"/>
        <w:gridCol w:w="540"/>
        <w:gridCol w:w="540"/>
        <w:gridCol w:w="2137"/>
        <w:gridCol w:w="630"/>
      </w:tblGrid>
      <w:tr w:rsidR="006826C0" w:rsidRPr="00B779A5" w14:paraId="00AA9811" w14:textId="77777777" w:rsidTr="000D3D8E">
        <w:trPr>
          <w:jc w:val="center"/>
        </w:trPr>
        <w:tc>
          <w:tcPr>
            <w:tcW w:w="540" w:type="dxa"/>
            <w:vMerge w:val="restart"/>
            <w:vAlign w:val="bottom"/>
          </w:tcPr>
          <w:p w14:paraId="3CD2C5D5"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No</w:t>
            </w:r>
          </w:p>
        </w:tc>
        <w:tc>
          <w:tcPr>
            <w:tcW w:w="1980" w:type="dxa"/>
            <w:vMerge w:val="restart"/>
            <w:vAlign w:val="bottom"/>
          </w:tcPr>
          <w:p w14:paraId="7CFC4030"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Owner Name</w:t>
            </w:r>
          </w:p>
        </w:tc>
        <w:tc>
          <w:tcPr>
            <w:tcW w:w="1980" w:type="dxa"/>
            <w:vMerge w:val="restart"/>
            <w:vAlign w:val="bottom"/>
          </w:tcPr>
          <w:p w14:paraId="74375A09" w14:textId="77777777" w:rsidR="006826C0" w:rsidRPr="00B779A5" w:rsidRDefault="006826C0" w:rsidP="006826C0">
            <w:pPr>
              <w:tabs>
                <w:tab w:val="clear" w:pos="432"/>
                <w:tab w:val="left" w:pos="-720"/>
              </w:tabs>
              <w:suppressAutoHyphens/>
              <w:jc w:val="left"/>
              <w:rPr>
                <w:rFonts w:eastAsia="Times New Roman" w:cs="Arial"/>
                <w:spacing w:val="-3"/>
                <w:sz w:val="20"/>
                <w:szCs w:val="20"/>
              </w:rPr>
            </w:pPr>
            <w:r w:rsidRPr="00B779A5">
              <w:rPr>
                <w:rFonts w:eastAsia="Times New Roman" w:cs="Arial"/>
                <w:spacing w:val="-3"/>
                <w:sz w:val="20"/>
                <w:szCs w:val="20"/>
              </w:rPr>
              <w:t xml:space="preserve">Assessor Parcel Number(s) </w:t>
            </w:r>
          </w:p>
        </w:tc>
        <w:tc>
          <w:tcPr>
            <w:tcW w:w="1080" w:type="dxa"/>
            <w:vMerge w:val="restart"/>
            <w:vAlign w:val="bottom"/>
          </w:tcPr>
          <w:p w14:paraId="0A85FAFE"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Acreage</w:t>
            </w:r>
          </w:p>
        </w:tc>
        <w:tc>
          <w:tcPr>
            <w:tcW w:w="1620" w:type="dxa"/>
            <w:gridSpan w:val="3"/>
          </w:tcPr>
          <w:p w14:paraId="50FA8F28" w14:textId="466A6233" w:rsidR="006826C0" w:rsidRPr="00B779A5" w:rsidRDefault="006826C0" w:rsidP="006826C0">
            <w:pPr>
              <w:tabs>
                <w:tab w:val="clear" w:pos="432"/>
                <w:tab w:val="left" w:pos="-720"/>
              </w:tabs>
              <w:suppressAutoHyphens/>
              <w:jc w:val="left"/>
              <w:rPr>
                <w:rFonts w:eastAsia="Times New Roman" w:cs="Arial"/>
                <w:spacing w:val="-3"/>
                <w:sz w:val="20"/>
                <w:szCs w:val="20"/>
              </w:rPr>
            </w:pPr>
            <w:r w:rsidRPr="00B779A5">
              <w:rPr>
                <w:rFonts w:eastAsia="Times New Roman" w:cs="Arial"/>
                <w:spacing w:val="-3"/>
                <w:sz w:val="20"/>
                <w:szCs w:val="20"/>
              </w:rPr>
              <w:t xml:space="preserve">If parcel(s) owned by </w:t>
            </w:r>
            <w:r w:rsidR="00601F19">
              <w:rPr>
                <w:rFonts w:eastAsia="Times New Roman" w:cs="Arial"/>
                <w:spacing w:val="-3"/>
                <w:sz w:val="20"/>
                <w:szCs w:val="20"/>
              </w:rPr>
              <w:t>a</w:t>
            </w:r>
            <w:r w:rsidRPr="00B779A5">
              <w:rPr>
                <w:rFonts w:eastAsia="Times New Roman" w:cs="Arial"/>
                <w:spacing w:val="-3"/>
                <w:sz w:val="20"/>
                <w:szCs w:val="20"/>
              </w:rPr>
              <w:t>pplicant(s), indicate type of ownership</w:t>
            </w:r>
          </w:p>
        </w:tc>
        <w:tc>
          <w:tcPr>
            <w:tcW w:w="2340" w:type="dxa"/>
          </w:tcPr>
          <w:p w14:paraId="3752C3CE" w14:textId="77A58AA3" w:rsidR="006826C0" w:rsidRPr="00B779A5" w:rsidRDefault="006826C0" w:rsidP="006826C0">
            <w:pPr>
              <w:tabs>
                <w:tab w:val="clear" w:pos="432"/>
                <w:tab w:val="left" w:pos="-720"/>
              </w:tabs>
              <w:suppressAutoHyphens/>
              <w:jc w:val="left"/>
              <w:rPr>
                <w:rFonts w:eastAsia="Times New Roman" w:cs="Arial"/>
                <w:spacing w:val="-3"/>
                <w:sz w:val="20"/>
                <w:szCs w:val="20"/>
              </w:rPr>
            </w:pPr>
            <w:r w:rsidRPr="00B779A5">
              <w:rPr>
                <w:rFonts w:eastAsia="Times New Roman" w:cs="Arial"/>
                <w:spacing w:val="-3"/>
                <w:sz w:val="20"/>
                <w:szCs w:val="20"/>
              </w:rPr>
              <w:t>For all parcels, indicate document used to demonstrate ownership</w:t>
            </w:r>
          </w:p>
        </w:tc>
        <w:tc>
          <w:tcPr>
            <w:tcW w:w="2340" w:type="dxa"/>
            <w:gridSpan w:val="5"/>
          </w:tcPr>
          <w:p w14:paraId="7D2E7A3E" w14:textId="497AAB95" w:rsidR="006826C0" w:rsidRPr="00B779A5" w:rsidRDefault="006826C0" w:rsidP="006826C0">
            <w:pPr>
              <w:tabs>
                <w:tab w:val="clear" w:pos="432"/>
                <w:tab w:val="left" w:pos="-720"/>
              </w:tabs>
              <w:suppressAutoHyphens/>
              <w:jc w:val="left"/>
              <w:rPr>
                <w:rFonts w:eastAsia="Times New Roman" w:cs="Arial"/>
                <w:spacing w:val="-3"/>
                <w:sz w:val="20"/>
                <w:szCs w:val="20"/>
              </w:rPr>
            </w:pPr>
            <w:r w:rsidRPr="00B779A5">
              <w:rPr>
                <w:rFonts w:eastAsia="Times New Roman" w:cs="Arial"/>
                <w:spacing w:val="-3"/>
                <w:sz w:val="20"/>
                <w:szCs w:val="20"/>
              </w:rPr>
              <w:t xml:space="preserve">If parcel(s) not owned by </w:t>
            </w:r>
            <w:r w:rsidR="00601F19">
              <w:rPr>
                <w:rFonts w:eastAsia="Times New Roman" w:cs="Arial"/>
                <w:spacing w:val="-3"/>
                <w:sz w:val="20"/>
                <w:szCs w:val="20"/>
              </w:rPr>
              <w:t>a</w:t>
            </w:r>
            <w:r w:rsidRPr="00B779A5">
              <w:rPr>
                <w:rFonts w:eastAsia="Times New Roman" w:cs="Arial"/>
                <w:spacing w:val="-3"/>
                <w:sz w:val="20"/>
                <w:szCs w:val="20"/>
              </w:rPr>
              <w:t>pplicant(s)</w:t>
            </w:r>
            <w:r w:rsidR="000D3D8E">
              <w:rPr>
                <w:rFonts w:eastAsia="Times New Roman" w:cs="Arial"/>
                <w:spacing w:val="-3"/>
                <w:sz w:val="20"/>
                <w:szCs w:val="20"/>
              </w:rPr>
              <w:t>,</w:t>
            </w:r>
            <w:r w:rsidRPr="00B779A5">
              <w:rPr>
                <w:rFonts w:eastAsia="Times New Roman" w:cs="Arial"/>
                <w:spacing w:val="-3"/>
                <w:sz w:val="20"/>
                <w:szCs w:val="20"/>
              </w:rPr>
              <w:t xml:space="preserve"> indicate document verifying long</w:t>
            </w:r>
            <w:r w:rsidR="000D3D8E">
              <w:rPr>
                <w:rFonts w:eastAsia="Times New Roman" w:cs="Arial"/>
                <w:spacing w:val="-3"/>
                <w:sz w:val="20"/>
                <w:szCs w:val="20"/>
              </w:rPr>
              <w:noBreakHyphen/>
            </w:r>
            <w:r w:rsidRPr="00B779A5">
              <w:rPr>
                <w:rFonts w:eastAsia="Times New Roman" w:cs="Arial"/>
                <w:spacing w:val="-3"/>
                <w:sz w:val="20"/>
                <w:szCs w:val="20"/>
              </w:rPr>
              <w:t xml:space="preserve">term </w:t>
            </w:r>
            <w:r w:rsidR="00964EBE" w:rsidRPr="00B779A5">
              <w:rPr>
                <w:rFonts w:eastAsia="Times New Roman" w:cs="Arial"/>
                <w:spacing w:val="-3"/>
                <w:sz w:val="20"/>
                <w:szCs w:val="20"/>
              </w:rPr>
              <w:t>p</w:t>
            </w:r>
            <w:r w:rsidRPr="00B779A5">
              <w:rPr>
                <w:rFonts w:eastAsia="Times New Roman" w:cs="Arial"/>
                <w:spacing w:val="-3"/>
                <w:sz w:val="20"/>
                <w:szCs w:val="20"/>
              </w:rPr>
              <w:t xml:space="preserve">ermission to </w:t>
            </w:r>
            <w:r w:rsidR="00964EBE" w:rsidRPr="00B779A5">
              <w:rPr>
                <w:rFonts w:eastAsia="Times New Roman" w:cs="Arial"/>
                <w:spacing w:val="-3"/>
                <w:sz w:val="20"/>
                <w:szCs w:val="20"/>
              </w:rPr>
              <w:t>d</w:t>
            </w:r>
            <w:r w:rsidRPr="00B779A5">
              <w:rPr>
                <w:rFonts w:eastAsia="Times New Roman" w:cs="Arial"/>
                <w:spacing w:val="-3"/>
                <w:sz w:val="20"/>
                <w:szCs w:val="20"/>
              </w:rPr>
              <w:t xml:space="preserve">evelop and maintain </w:t>
            </w:r>
          </w:p>
        </w:tc>
        <w:tc>
          <w:tcPr>
            <w:tcW w:w="2137" w:type="dxa"/>
            <w:vMerge w:val="restart"/>
            <w:vAlign w:val="bottom"/>
          </w:tcPr>
          <w:p w14:paraId="7B149681" w14:textId="77777777" w:rsidR="006826C0" w:rsidRPr="00B779A5" w:rsidRDefault="006826C0" w:rsidP="006826C0">
            <w:pPr>
              <w:tabs>
                <w:tab w:val="clear" w:pos="432"/>
                <w:tab w:val="left" w:pos="-720"/>
              </w:tabs>
              <w:suppressAutoHyphens/>
              <w:jc w:val="left"/>
              <w:rPr>
                <w:rFonts w:eastAsia="Times New Roman" w:cs="Arial"/>
                <w:spacing w:val="-3"/>
                <w:sz w:val="20"/>
                <w:szCs w:val="20"/>
              </w:rPr>
            </w:pPr>
            <w:r w:rsidRPr="00B779A5">
              <w:rPr>
                <w:rFonts w:eastAsia="Times New Roman" w:cs="Arial"/>
                <w:spacing w:val="-3"/>
                <w:sz w:val="20"/>
                <w:szCs w:val="20"/>
              </w:rPr>
              <w:t>Entity to perform O&amp;M</w:t>
            </w:r>
          </w:p>
        </w:tc>
        <w:tc>
          <w:tcPr>
            <w:tcW w:w="630" w:type="dxa"/>
            <w:vMerge w:val="restart"/>
            <w:textDirection w:val="btLr"/>
          </w:tcPr>
          <w:p w14:paraId="5FDEC7F9"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 of years O&amp;M to be performed</w:t>
            </w:r>
          </w:p>
        </w:tc>
      </w:tr>
      <w:tr w:rsidR="006826C0" w:rsidRPr="00B779A5" w14:paraId="7569995D" w14:textId="77777777" w:rsidTr="00DB7A60">
        <w:trPr>
          <w:cantSplit/>
          <w:trHeight w:val="1214"/>
          <w:jc w:val="center"/>
        </w:trPr>
        <w:tc>
          <w:tcPr>
            <w:tcW w:w="540" w:type="dxa"/>
            <w:vMerge/>
          </w:tcPr>
          <w:p w14:paraId="2B987A4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Merge/>
          </w:tcPr>
          <w:p w14:paraId="1397AED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Merge/>
          </w:tcPr>
          <w:p w14:paraId="3D1A4FAC"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Merge/>
          </w:tcPr>
          <w:p w14:paraId="356F3D1C"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textDirection w:val="btLr"/>
          </w:tcPr>
          <w:p w14:paraId="07881F36"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Fee Simple</w:t>
            </w:r>
          </w:p>
        </w:tc>
        <w:tc>
          <w:tcPr>
            <w:tcW w:w="540" w:type="dxa"/>
            <w:textDirection w:val="btLr"/>
          </w:tcPr>
          <w:p w14:paraId="0C220B66"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Easement</w:t>
            </w:r>
          </w:p>
        </w:tc>
        <w:tc>
          <w:tcPr>
            <w:tcW w:w="540" w:type="dxa"/>
            <w:textDirection w:val="btLr"/>
          </w:tcPr>
          <w:p w14:paraId="111C050D"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Other (describe)</w:t>
            </w:r>
          </w:p>
        </w:tc>
        <w:tc>
          <w:tcPr>
            <w:tcW w:w="2340" w:type="dxa"/>
            <w:vAlign w:val="bottom"/>
          </w:tcPr>
          <w:p w14:paraId="7AFA71A7" w14:textId="77777777" w:rsidR="006826C0" w:rsidRPr="00B779A5" w:rsidRDefault="006826C0" w:rsidP="006826C0">
            <w:pPr>
              <w:tabs>
                <w:tab w:val="clear" w:pos="432"/>
                <w:tab w:val="left" w:pos="-720"/>
              </w:tabs>
              <w:suppressAutoHyphens/>
              <w:jc w:val="left"/>
              <w:rPr>
                <w:rFonts w:eastAsia="Times New Roman" w:cs="Arial"/>
                <w:spacing w:val="-3"/>
                <w:sz w:val="20"/>
                <w:szCs w:val="20"/>
              </w:rPr>
            </w:pPr>
            <w:r w:rsidRPr="00B779A5">
              <w:rPr>
                <w:rFonts w:eastAsia="Times New Roman" w:cs="Arial"/>
                <w:spacing w:val="-3"/>
                <w:sz w:val="20"/>
                <w:szCs w:val="20"/>
              </w:rPr>
              <w:t>Proof of Ownership (tax bill, grant deed, etc.)</w:t>
            </w:r>
          </w:p>
        </w:tc>
        <w:tc>
          <w:tcPr>
            <w:tcW w:w="540" w:type="dxa"/>
            <w:textDirection w:val="btLr"/>
            <w:vAlign w:val="center"/>
          </w:tcPr>
          <w:p w14:paraId="74E6FAC4"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O&amp;M Agreement</w:t>
            </w:r>
          </w:p>
        </w:tc>
        <w:tc>
          <w:tcPr>
            <w:tcW w:w="360" w:type="dxa"/>
            <w:textDirection w:val="btLr"/>
            <w:vAlign w:val="center"/>
          </w:tcPr>
          <w:p w14:paraId="5C2F2F02"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Lease</w:t>
            </w:r>
          </w:p>
        </w:tc>
        <w:tc>
          <w:tcPr>
            <w:tcW w:w="360" w:type="dxa"/>
            <w:textDirection w:val="btLr"/>
            <w:vAlign w:val="center"/>
          </w:tcPr>
          <w:p w14:paraId="192B38AB"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JPA</w:t>
            </w:r>
          </w:p>
        </w:tc>
        <w:tc>
          <w:tcPr>
            <w:tcW w:w="540" w:type="dxa"/>
            <w:textDirection w:val="btLr"/>
            <w:vAlign w:val="center"/>
          </w:tcPr>
          <w:p w14:paraId="2A29C2E7"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Letter from Owner</w:t>
            </w:r>
          </w:p>
        </w:tc>
        <w:tc>
          <w:tcPr>
            <w:tcW w:w="540" w:type="dxa"/>
            <w:textDirection w:val="btLr"/>
            <w:vAlign w:val="center"/>
          </w:tcPr>
          <w:p w14:paraId="1F26D609" w14:textId="77777777" w:rsidR="006826C0" w:rsidRPr="00B779A5" w:rsidRDefault="006826C0" w:rsidP="006826C0">
            <w:pPr>
              <w:tabs>
                <w:tab w:val="clear" w:pos="432"/>
                <w:tab w:val="left" w:pos="-720"/>
              </w:tabs>
              <w:suppressAutoHyphens/>
              <w:ind w:right="113"/>
              <w:jc w:val="left"/>
              <w:rPr>
                <w:rFonts w:eastAsia="Times New Roman" w:cs="Arial"/>
                <w:spacing w:val="-3"/>
                <w:sz w:val="20"/>
                <w:szCs w:val="20"/>
              </w:rPr>
            </w:pPr>
            <w:r w:rsidRPr="00B779A5">
              <w:rPr>
                <w:rFonts w:eastAsia="Times New Roman" w:cs="Arial"/>
                <w:spacing w:val="-3"/>
                <w:sz w:val="20"/>
                <w:szCs w:val="20"/>
              </w:rPr>
              <w:t>Other (describe)</w:t>
            </w:r>
          </w:p>
        </w:tc>
        <w:tc>
          <w:tcPr>
            <w:tcW w:w="2137" w:type="dxa"/>
            <w:vMerge/>
          </w:tcPr>
          <w:p w14:paraId="2FEDE10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Merge/>
          </w:tcPr>
          <w:p w14:paraId="53DD8CA6"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42F472AF" w14:textId="77777777" w:rsidTr="00DB7A60">
        <w:trPr>
          <w:trHeight w:val="432"/>
          <w:jc w:val="center"/>
        </w:trPr>
        <w:tc>
          <w:tcPr>
            <w:tcW w:w="540" w:type="dxa"/>
            <w:vAlign w:val="center"/>
          </w:tcPr>
          <w:p w14:paraId="6F2D758D"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1</w:t>
            </w:r>
          </w:p>
        </w:tc>
        <w:tc>
          <w:tcPr>
            <w:tcW w:w="1980" w:type="dxa"/>
            <w:vAlign w:val="center"/>
          </w:tcPr>
          <w:p w14:paraId="3E038A4C"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28DD6AF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515E3C8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745185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0C3301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B180F6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6514060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4C39624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507B84F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2DAA109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04C390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73524F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0CD762E9"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3DFA35F3"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7D343EA2" w14:textId="77777777" w:rsidTr="00DB7A60">
        <w:trPr>
          <w:trHeight w:val="432"/>
          <w:jc w:val="center"/>
        </w:trPr>
        <w:tc>
          <w:tcPr>
            <w:tcW w:w="540" w:type="dxa"/>
            <w:vAlign w:val="center"/>
          </w:tcPr>
          <w:p w14:paraId="36E08163"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2</w:t>
            </w:r>
          </w:p>
        </w:tc>
        <w:tc>
          <w:tcPr>
            <w:tcW w:w="1980" w:type="dxa"/>
            <w:vAlign w:val="center"/>
          </w:tcPr>
          <w:p w14:paraId="5DD0765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2158334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4FB5196B"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19CEEC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C81C22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09032FD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5A4FD9E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4467114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410E26D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56F49E02"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015E8A6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2F00C1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6E0CF8E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02B5380F"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5BA80084" w14:textId="77777777" w:rsidTr="00DB7A60">
        <w:trPr>
          <w:trHeight w:val="432"/>
          <w:jc w:val="center"/>
        </w:trPr>
        <w:tc>
          <w:tcPr>
            <w:tcW w:w="540" w:type="dxa"/>
            <w:vAlign w:val="center"/>
          </w:tcPr>
          <w:p w14:paraId="5853CCFB"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3</w:t>
            </w:r>
          </w:p>
        </w:tc>
        <w:tc>
          <w:tcPr>
            <w:tcW w:w="1980" w:type="dxa"/>
            <w:vAlign w:val="center"/>
          </w:tcPr>
          <w:p w14:paraId="21EB9AF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66A4D12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5BF842F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E2F003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4C27EDB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2D72DA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03FED43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21FB0B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74CC71C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623558F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3A424F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B2A50D9"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616C751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18D5C309"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6F06A966" w14:textId="77777777" w:rsidTr="00DB7A60">
        <w:trPr>
          <w:trHeight w:val="432"/>
          <w:jc w:val="center"/>
        </w:trPr>
        <w:tc>
          <w:tcPr>
            <w:tcW w:w="540" w:type="dxa"/>
            <w:vAlign w:val="center"/>
          </w:tcPr>
          <w:p w14:paraId="5728B665"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4</w:t>
            </w:r>
          </w:p>
        </w:tc>
        <w:tc>
          <w:tcPr>
            <w:tcW w:w="1980" w:type="dxa"/>
            <w:vAlign w:val="center"/>
          </w:tcPr>
          <w:p w14:paraId="4FEA36D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6747343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31AA245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7406CE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D9EB13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C012F8C"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1489D9E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0779A78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611B838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7791F4C9"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568B0F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0C58D30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46A3DC2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17428C22"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50CD840D" w14:textId="77777777" w:rsidTr="00DB7A60">
        <w:trPr>
          <w:trHeight w:val="432"/>
          <w:jc w:val="center"/>
        </w:trPr>
        <w:tc>
          <w:tcPr>
            <w:tcW w:w="540" w:type="dxa"/>
            <w:vAlign w:val="center"/>
          </w:tcPr>
          <w:p w14:paraId="6D9D9EF8"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5</w:t>
            </w:r>
          </w:p>
        </w:tc>
        <w:tc>
          <w:tcPr>
            <w:tcW w:w="1980" w:type="dxa"/>
            <w:vAlign w:val="center"/>
          </w:tcPr>
          <w:p w14:paraId="52E8861B"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3D6D96F2"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3044934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1D33B6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F9A96C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896A77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26A30D92"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84C5A4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042F3CA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23362EE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0B321A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31EB832"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6C8D166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7BA05443"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3505CEC8" w14:textId="77777777" w:rsidTr="00DB7A60">
        <w:trPr>
          <w:trHeight w:val="432"/>
          <w:jc w:val="center"/>
        </w:trPr>
        <w:tc>
          <w:tcPr>
            <w:tcW w:w="540" w:type="dxa"/>
            <w:vAlign w:val="center"/>
          </w:tcPr>
          <w:p w14:paraId="774FCE58"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6</w:t>
            </w:r>
          </w:p>
        </w:tc>
        <w:tc>
          <w:tcPr>
            <w:tcW w:w="1980" w:type="dxa"/>
            <w:vAlign w:val="center"/>
          </w:tcPr>
          <w:p w14:paraId="4BAC0E3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22A929F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4EBBE37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191213F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593B18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E0DA17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1BF838E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1CAB0A4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68B4EC0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7FD08E6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EF403E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246596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0FE0D64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3F8A3AFD"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23467DBE" w14:textId="77777777" w:rsidTr="00DB7A60">
        <w:trPr>
          <w:trHeight w:val="432"/>
          <w:jc w:val="center"/>
        </w:trPr>
        <w:tc>
          <w:tcPr>
            <w:tcW w:w="540" w:type="dxa"/>
            <w:vAlign w:val="center"/>
          </w:tcPr>
          <w:p w14:paraId="3ADAA473"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7</w:t>
            </w:r>
          </w:p>
        </w:tc>
        <w:tc>
          <w:tcPr>
            <w:tcW w:w="1980" w:type="dxa"/>
            <w:vAlign w:val="center"/>
          </w:tcPr>
          <w:p w14:paraId="70E3A8CA"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68CF457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72A9D33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818695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B8D83AC"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F01345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4C4141F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7E8DB869"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1DE8A01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005337B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138CAC9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16C5D92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3F295DA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30FADEEA"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1A9BCD38" w14:textId="77777777" w:rsidTr="00DB7A60">
        <w:trPr>
          <w:trHeight w:val="432"/>
          <w:jc w:val="center"/>
        </w:trPr>
        <w:tc>
          <w:tcPr>
            <w:tcW w:w="540" w:type="dxa"/>
            <w:vAlign w:val="center"/>
          </w:tcPr>
          <w:p w14:paraId="6252A77B"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8</w:t>
            </w:r>
          </w:p>
        </w:tc>
        <w:tc>
          <w:tcPr>
            <w:tcW w:w="1980" w:type="dxa"/>
            <w:vAlign w:val="center"/>
          </w:tcPr>
          <w:p w14:paraId="17F0022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6D8EB42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16A157C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46B0C4C2"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0679160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E4FC6D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058B0E7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42B6396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63C5064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188E8DD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FE32AFF"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38F5489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34EE7510"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3B0DC719"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36486C11" w14:textId="77777777" w:rsidTr="00DB7A60">
        <w:trPr>
          <w:trHeight w:val="432"/>
          <w:jc w:val="center"/>
        </w:trPr>
        <w:tc>
          <w:tcPr>
            <w:tcW w:w="540" w:type="dxa"/>
            <w:vAlign w:val="center"/>
          </w:tcPr>
          <w:p w14:paraId="661CAD97"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9</w:t>
            </w:r>
          </w:p>
        </w:tc>
        <w:tc>
          <w:tcPr>
            <w:tcW w:w="1980" w:type="dxa"/>
            <w:vAlign w:val="center"/>
          </w:tcPr>
          <w:p w14:paraId="753C684C"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297A21C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4D6E6DA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070F5B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88F0562"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11CE584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341D1679"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AF3FDC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5D5B31E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0E97364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5A091754"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9D0E8CE"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4E7FE0E8"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1AE3F55B"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6E70B110" w14:textId="77777777" w:rsidTr="00DB7A60">
        <w:trPr>
          <w:trHeight w:val="432"/>
          <w:jc w:val="center"/>
        </w:trPr>
        <w:tc>
          <w:tcPr>
            <w:tcW w:w="540" w:type="dxa"/>
            <w:vAlign w:val="center"/>
          </w:tcPr>
          <w:p w14:paraId="13669102" w14:textId="77777777" w:rsidR="006826C0" w:rsidRPr="00B779A5" w:rsidRDefault="006826C0" w:rsidP="006826C0">
            <w:pPr>
              <w:tabs>
                <w:tab w:val="clear" w:pos="432"/>
                <w:tab w:val="left" w:pos="-720"/>
              </w:tabs>
              <w:suppressAutoHyphens/>
              <w:rPr>
                <w:rFonts w:eastAsia="Times New Roman" w:cs="Arial"/>
                <w:spacing w:val="-3"/>
                <w:sz w:val="20"/>
                <w:szCs w:val="20"/>
              </w:rPr>
            </w:pPr>
            <w:r w:rsidRPr="00B779A5">
              <w:rPr>
                <w:rFonts w:eastAsia="Times New Roman" w:cs="Arial"/>
                <w:spacing w:val="-3"/>
                <w:sz w:val="20"/>
                <w:szCs w:val="20"/>
              </w:rPr>
              <w:t>10</w:t>
            </w:r>
          </w:p>
        </w:tc>
        <w:tc>
          <w:tcPr>
            <w:tcW w:w="1980" w:type="dxa"/>
            <w:vAlign w:val="center"/>
          </w:tcPr>
          <w:p w14:paraId="60D5C27B"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980" w:type="dxa"/>
            <w:vAlign w:val="center"/>
          </w:tcPr>
          <w:p w14:paraId="0392D0D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1080" w:type="dxa"/>
            <w:vAlign w:val="center"/>
          </w:tcPr>
          <w:p w14:paraId="326267A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042F373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2658EF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2D29B793"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340" w:type="dxa"/>
            <w:vAlign w:val="center"/>
          </w:tcPr>
          <w:p w14:paraId="34745E31"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F4E44D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28B380B6"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360" w:type="dxa"/>
            <w:vAlign w:val="center"/>
          </w:tcPr>
          <w:p w14:paraId="095D9E29"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67894EC7"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540" w:type="dxa"/>
            <w:vAlign w:val="center"/>
          </w:tcPr>
          <w:p w14:paraId="19A017DD"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2137" w:type="dxa"/>
            <w:vAlign w:val="center"/>
          </w:tcPr>
          <w:p w14:paraId="2DC03E85" w14:textId="77777777" w:rsidR="006826C0" w:rsidRPr="00B779A5" w:rsidRDefault="006826C0" w:rsidP="006826C0">
            <w:pPr>
              <w:tabs>
                <w:tab w:val="clear" w:pos="432"/>
                <w:tab w:val="left" w:pos="-720"/>
              </w:tabs>
              <w:suppressAutoHyphens/>
              <w:rPr>
                <w:rFonts w:eastAsia="Times New Roman" w:cs="Arial"/>
                <w:spacing w:val="-3"/>
                <w:sz w:val="20"/>
                <w:szCs w:val="20"/>
              </w:rPr>
            </w:pPr>
          </w:p>
        </w:tc>
        <w:tc>
          <w:tcPr>
            <w:tcW w:w="630" w:type="dxa"/>
            <w:vAlign w:val="center"/>
          </w:tcPr>
          <w:p w14:paraId="432B47DD"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r w:rsidR="006826C0" w:rsidRPr="00B779A5" w14:paraId="4DC405A8" w14:textId="77777777" w:rsidTr="00DB7A60">
        <w:trPr>
          <w:trHeight w:val="764"/>
          <w:jc w:val="center"/>
        </w:trPr>
        <w:tc>
          <w:tcPr>
            <w:tcW w:w="14647" w:type="dxa"/>
            <w:gridSpan w:val="15"/>
          </w:tcPr>
          <w:p w14:paraId="7445B376" w14:textId="77777777" w:rsidR="006826C0" w:rsidRPr="00B779A5" w:rsidRDefault="006826C0" w:rsidP="006826C0">
            <w:pPr>
              <w:tabs>
                <w:tab w:val="clear" w:pos="432"/>
                <w:tab w:val="left" w:pos="-720"/>
              </w:tabs>
              <w:suppressAutoHyphens/>
              <w:rPr>
                <w:rFonts w:eastAsia="Times New Roman" w:cs="Arial"/>
                <w:b/>
                <w:spacing w:val="-3"/>
                <w:sz w:val="20"/>
                <w:szCs w:val="20"/>
              </w:rPr>
            </w:pPr>
            <w:r w:rsidRPr="00B779A5">
              <w:rPr>
                <w:rFonts w:eastAsia="Times New Roman" w:cs="Arial"/>
                <w:b/>
                <w:spacing w:val="-3"/>
                <w:sz w:val="20"/>
                <w:szCs w:val="20"/>
              </w:rPr>
              <w:t>Comments:</w:t>
            </w:r>
          </w:p>
          <w:p w14:paraId="3102B16D" w14:textId="77777777" w:rsidR="006826C0" w:rsidRPr="00B779A5" w:rsidRDefault="006826C0" w:rsidP="006826C0">
            <w:pPr>
              <w:tabs>
                <w:tab w:val="clear" w:pos="432"/>
                <w:tab w:val="left" w:pos="-720"/>
              </w:tabs>
              <w:suppressAutoHyphens/>
              <w:rPr>
                <w:rFonts w:eastAsia="Times New Roman" w:cs="Arial"/>
                <w:spacing w:val="-3"/>
                <w:sz w:val="20"/>
                <w:szCs w:val="20"/>
              </w:rPr>
            </w:pPr>
          </w:p>
          <w:p w14:paraId="4F5D6A4E" w14:textId="77777777" w:rsidR="006826C0" w:rsidRPr="00B779A5" w:rsidRDefault="006826C0" w:rsidP="006826C0">
            <w:pPr>
              <w:tabs>
                <w:tab w:val="clear" w:pos="432"/>
                <w:tab w:val="left" w:pos="-720"/>
              </w:tabs>
              <w:suppressAutoHyphens/>
              <w:rPr>
                <w:rFonts w:eastAsia="Times New Roman" w:cs="Arial"/>
                <w:spacing w:val="-3"/>
                <w:sz w:val="20"/>
                <w:szCs w:val="20"/>
              </w:rPr>
            </w:pPr>
          </w:p>
        </w:tc>
      </w:tr>
    </w:tbl>
    <w:p w14:paraId="7419D745" w14:textId="77777777" w:rsidR="006826C0" w:rsidRPr="00B779A5" w:rsidRDefault="006826C0" w:rsidP="006826C0">
      <w:pPr>
        <w:tabs>
          <w:tab w:val="clear" w:pos="432"/>
          <w:tab w:val="left" w:pos="-720"/>
        </w:tabs>
        <w:suppressAutoHyphens/>
        <w:rPr>
          <w:rFonts w:eastAsia="Times New Roman" w:cs="Arial"/>
          <w:spacing w:val="-3"/>
          <w:sz w:val="20"/>
          <w:szCs w:val="20"/>
        </w:rPr>
      </w:pPr>
    </w:p>
    <w:p w14:paraId="1E6458B8" w14:textId="77777777" w:rsidR="006826C0" w:rsidRPr="00B779A5" w:rsidRDefault="006826C0" w:rsidP="006826C0">
      <w:pPr>
        <w:tabs>
          <w:tab w:val="clear" w:pos="432"/>
        </w:tabs>
        <w:jc w:val="left"/>
        <w:rPr>
          <w:rFonts w:eastAsia="Times New Roman" w:cs="Times New Roman"/>
          <w:szCs w:val="24"/>
        </w:rPr>
      </w:pPr>
      <w:r w:rsidRPr="00B779A5">
        <w:rPr>
          <w:rFonts w:eastAsia="Times New Roman" w:cs="Arial"/>
          <w:b/>
          <w:spacing w:val="-3"/>
          <w:sz w:val="20"/>
          <w:szCs w:val="20"/>
        </w:rPr>
        <w:t xml:space="preserve">Total Number of Parcels:  ____________________Total Number of Acres:  </w:t>
      </w:r>
    </w:p>
    <w:p w14:paraId="10EE620A" w14:textId="77777777" w:rsidR="006826C0" w:rsidRPr="00B779A5" w:rsidRDefault="006826C0" w:rsidP="005C70E5">
      <w:pPr>
        <w:pStyle w:val="BodyText"/>
        <w:sectPr w:rsidR="006826C0" w:rsidRPr="00B779A5" w:rsidSect="00DB7A60">
          <w:pgSz w:w="15840" w:h="12240" w:orient="landscape"/>
          <w:pgMar w:top="1008" w:right="1008" w:bottom="720" w:left="1008" w:header="720" w:footer="360" w:gutter="0"/>
          <w:cols w:space="720"/>
          <w:docGrid w:linePitch="360"/>
        </w:sectPr>
      </w:pPr>
    </w:p>
    <w:p w14:paraId="029ACCCA" w14:textId="2223D4FA" w:rsidR="00975ABC" w:rsidRPr="00B779A5" w:rsidRDefault="00975ABC" w:rsidP="005074AC">
      <w:pPr>
        <w:pStyle w:val="Head1NS"/>
        <w:spacing w:after="360"/>
      </w:pPr>
      <w:r w:rsidRPr="00B779A5">
        <w:lastRenderedPageBreak/>
        <w:t xml:space="preserve">APPENDIX </w:t>
      </w:r>
      <w:r>
        <w:t>I</w:t>
      </w:r>
      <w:r w:rsidRPr="00B779A5">
        <w:t xml:space="preserve"> – SITE CONTROL/LAND TENURE REQUIREMENTS</w:t>
      </w:r>
    </w:p>
    <w:p w14:paraId="07AF1456" w14:textId="6A55D41D" w:rsidR="00975ABC" w:rsidRPr="00B779A5" w:rsidRDefault="00975ABC" w:rsidP="00975ABC">
      <w:pPr>
        <w:pStyle w:val="BodyText"/>
      </w:pPr>
      <w:r w:rsidRPr="00B779A5">
        <w:t>The State recognizes that specific activities on the project property may change over time; however, all uses on the property must</w:t>
      </w:r>
      <w:r w:rsidR="009F7E91">
        <w:t xml:space="preserve"> remain compatible with the GI</w:t>
      </w:r>
      <w:r w:rsidRPr="00B779A5">
        <w:t xml:space="preserve"> Grant Program, in accordance with the following requirements:  </w:t>
      </w:r>
    </w:p>
    <w:p w14:paraId="62ABEE80" w14:textId="77777777" w:rsidR="00975ABC" w:rsidRPr="00B779A5" w:rsidRDefault="00975ABC" w:rsidP="00975ABC">
      <w:pPr>
        <w:pStyle w:val="Heading2"/>
        <w:rPr>
          <w:rFonts w:eastAsia="Times New Roman"/>
        </w:rPr>
      </w:pPr>
      <w:r w:rsidRPr="00B779A5">
        <w:rPr>
          <w:rFonts w:eastAsia="Times New Roman"/>
        </w:rPr>
        <w:t xml:space="preserve">Acquisition Projects </w:t>
      </w:r>
    </w:p>
    <w:p w14:paraId="78E98B5D" w14:textId="4E1DCE47" w:rsidR="00975ABC" w:rsidRPr="00B779A5" w:rsidRDefault="00975ABC" w:rsidP="00975ABC">
      <w:pPr>
        <w:pStyle w:val="BodyText"/>
      </w:pPr>
      <w:r w:rsidRPr="00B779A5">
        <w:rPr>
          <w:spacing w:val="-2"/>
        </w:rPr>
        <w:t xml:space="preserve">Grantee or </w:t>
      </w:r>
      <w:r w:rsidR="005A324B">
        <w:rPr>
          <w:spacing w:val="-2"/>
        </w:rPr>
        <w:t>grantee</w:t>
      </w:r>
      <w:r w:rsidRPr="00B779A5">
        <w:rPr>
          <w:spacing w:val="-2"/>
        </w:rPr>
        <w:t xml:space="preserve">’s successor-in-interest shall hold the real </w:t>
      </w:r>
      <w:r w:rsidRPr="00B779A5">
        <w:t xml:space="preserve">property only for the purpose for which the grant was made and make no other use or sale or other disposition of the property without the written permission of the State.  </w:t>
      </w:r>
    </w:p>
    <w:p w14:paraId="32946EC4" w14:textId="77777777" w:rsidR="00975ABC" w:rsidRPr="00B779A5" w:rsidRDefault="00975ABC" w:rsidP="00975ABC">
      <w:pPr>
        <w:pStyle w:val="Heading2"/>
        <w:rPr>
          <w:rFonts w:eastAsia="Times New Roman"/>
        </w:rPr>
      </w:pPr>
      <w:r w:rsidRPr="00B779A5">
        <w:rPr>
          <w:rFonts w:eastAsia="Times New Roman"/>
        </w:rPr>
        <w:t xml:space="preserve">Development Projects </w:t>
      </w:r>
    </w:p>
    <w:p w14:paraId="036A11F9" w14:textId="77777777" w:rsidR="00975ABC" w:rsidRPr="00B779A5" w:rsidRDefault="00975ABC" w:rsidP="00975ABC">
      <w:pPr>
        <w:pStyle w:val="BodyText"/>
        <w:spacing w:after="120"/>
      </w:pPr>
      <w:r w:rsidRPr="00B779A5">
        <w:rPr>
          <w:spacing w:val="-2"/>
        </w:rPr>
        <w:t>Grantee shall m</w:t>
      </w:r>
      <w:r w:rsidRPr="00B779A5">
        <w:t>aintain and operate the property developed pursuant to this grant for a period of:</w:t>
      </w:r>
    </w:p>
    <w:p w14:paraId="17403CD9" w14:textId="02155391" w:rsidR="00975ABC" w:rsidRPr="00B779A5" w:rsidRDefault="00975ABC" w:rsidP="00975ABC">
      <w:pPr>
        <w:pStyle w:val="ListBullet"/>
      </w:pPr>
      <w:r w:rsidRPr="00B779A5">
        <w:t>At least 10 years for grants up to $100,000</w:t>
      </w:r>
    </w:p>
    <w:p w14:paraId="166B1DF0" w14:textId="07338C64" w:rsidR="00975ABC" w:rsidRPr="00B779A5" w:rsidRDefault="00975ABC" w:rsidP="00975ABC">
      <w:pPr>
        <w:pStyle w:val="ListBullet"/>
      </w:pPr>
      <w:r w:rsidRPr="00B779A5">
        <w:t>At least 20 years for grants up to $1 million</w:t>
      </w:r>
    </w:p>
    <w:p w14:paraId="26683025" w14:textId="5F9D79F9" w:rsidR="00975ABC" w:rsidRPr="00B779A5" w:rsidRDefault="00975ABC" w:rsidP="00975ABC">
      <w:pPr>
        <w:pStyle w:val="ListBullet"/>
      </w:pPr>
      <w:r w:rsidRPr="00B779A5">
        <w:t>At least 25 years for grants over $1 million</w:t>
      </w:r>
    </w:p>
    <w:p w14:paraId="060BB883" w14:textId="77777777" w:rsidR="00975ABC" w:rsidRPr="00B779A5" w:rsidRDefault="00975ABC" w:rsidP="00975ABC">
      <w:pPr>
        <w:pStyle w:val="Heading2"/>
        <w:rPr>
          <w:rFonts w:eastAsia="Times New Roman"/>
        </w:rPr>
      </w:pPr>
      <w:r w:rsidRPr="00B779A5">
        <w:rPr>
          <w:rFonts w:eastAsia="Times New Roman"/>
        </w:rPr>
        <w:t xml:space="preserve">All Projects </w:t>
      </w:r>
    </w:p>
    <w:p w14:paraId="0AB22E7E" w14:textId="76D529BD" w:rsidR="00975ABC" w:rsidRPr="00B779A5" w:rsidRDefault="00975ABC" w:rsidP="00975ABC">
      <w:pPr>
        <w:pStyle w:val="List"/>
      </w:pPr>
      <w:r w:rsidRPr="00B779A5">
        <w:t>1.</w:t>
      </w:r>
      <w:r w:rsidRPr="00B779A5">
        <w:tab/>
        <w:t>All projects may be required to record a document against the real property defining the State’s interes</w:t>
      </w:r>
      <w:r>
        <w:t>t in the property (see Appendices M and N</w:t>
      </w:r>
      <w:r w:rsidRPr="00B779A5">
        <w:t xml:space="preserve">), whether </w:t>
      </w:r>
      <w:r w:rsidR="005A324B">
        <w:t>grantee</w:t>
      </w:r>
      <w:r w:rsidRPr="00B779A5">
        <w:t xml:space="preserve"> owns the property or not. Exceptions may be granted as appropriate and at the sole discretion of the State. </w:t>
      </w:r>
    </w:p>
    <w:p w14:paraId="70AE5463" w14:textId="77777777" w:rsidR="00975ABC" w:rsidRPr="00B779A5" w:rsidRDefault="00975ABC" w:rsidP="00975ABC">
      <w:pPr>
        <w:pStyle w:val="List"/>
      </w:pPr>
      <w:r w:rsidRPr="00B779A5">
        <w:t>2.</w:t>
      </w:r>
      <w:r w:rsidRPr="00B779A5">
        <w:tab/>
        <w:t xml:space="preserve">Grantee shall not use or allow the use of any portion of the real property for mitigation (i.e., to compensate for adverse changes to the environment elsewhere).  </w:t>
      </w:r>
    </w:p>
    <w:p w14:paraId="6AE85824" w14:textId="77777777" w:rsidR="00975ABC" w:rsidRPr="00B779A5" w:rsidRDefault="00975ABC" w:rsidP="00975ABC">
      <w:pPr>
        <w:pStyle w:val="List"/>
      </w:pPr>
      <w:r w:rsidRPr="00B779A5">
        <w:t>3.</w:t>
      </w:r>
      <w:r w:rsidRPr="00B779A5">
        <w:tab/>
        <w:t>Grantee shall not use or allow the use of any portion of the real property as security for any debt.</w:t>
      </w:r>
    </w:p>
    <w:p w14:paraId="6E8A58C8" w14:textId="152B5693" w:rsidR="00975ABC" w:rsidRPr="00B779A5" w:rsidRDefault="00975ABC" w:rsidP="00975ABC">
      <w:pPr>
        <w:pStyle w:val="List"/>
        <w:spacing w:after="160"/>
        <w:rPr>
          <w:b/>
          <w:u w:val="single"/>
        </w:rPr>
      </w:pPr>
      <w:r w:rsidRPr="00B779A5">
        <w:t>4.</w:t>
      </w:r>
      <w:r w:rsidRPr="00B779A5">
        <w:tab/>
        <w:t xml:space="preserve">With the approval of the State, </w:t>
      </w:r>
      <w:r w:rsidR="005A324B">
        <w:t>grantee</w:t>
      </w:r>
      <w:r w:rsidRPr="00B779A5">
        <w:t xml:space="preserve"> or </w:t>
      </w:r>
      <w:r w:rsidR="005A324B">
        <w:t>grantee</w:t>
      </w:r>
      <w:r w:rsidRPr="00B779A5">
        <w:t>’s successor</w:t>
      </w:r>
      <w:r w:rsidR="000D3D8E">
        <w:t xml:space="preserve"> </w:t>
      </w:r>
      <w:r w:rsidRPr="00B779A5">
        <w:t>in</w:t>
      </w:r>
      <w:r w:rsidR="000D3D8E">
        <w:t xml:space="preserve"> </w:t>
      </w:r>
      <w:r w:rsidRPr="00B779A5">
        <w:t xml:space="preserve">interest in the property may enter into an agreement with another party to maintain and operate the property in accordance with this grant program. At a minimum, the agreement must do the following: </w:t>
      </w:r>
    </w:p>
    <w:p w14:paraId="4C7CECAA" w14:textId="77777777" w:rsidR="00975ABC" w:rsidRPr="00B779A5" w:rsidRDefault="00975ABC" w:rsidP="00975ABC">
      <w:pPr>
        <w:pStyle w:val="ListBullet"/>
        <w:rPr>
          <w:b/>
          <w:u w:val="single"/>
        </w:rPr>
      </w:pPr>
      <w:r w:rsidRPr="00B779A5">
        <w:t xml:space="preserve">Clearly spell out the roles of each party in detail </w:t>
      </w:r>
    </w:p>
    <w:p w14:paraId="6F9000E9" w14:textId="77777777" w:rsidR="00975ABC" w:rsidRPr="00B779A5" w:rsidRDefault="00975ABC" w:rsidP="00975ABC">
      <w:pPr>
        <w:pStyle w:val="ListBullet"/>
        <w:rPr>
          <w:b/>
          <w:u w:val="single"/>
        </w:rPr>
      </w:pPr>
      <w:r w:rsidRPr="00B779A5">
        <w:t xml:space="preserve">Be signed by both parties signifying their acceptance </w:t>
      </w:r>
    </w:p>
    <w:p w14:paraId="027FCB9B" w14:textId="189B752F" w:rsidR="00975ABC" w:rsidRPr="00B779A5" w:rsidRDefault="00975ABC" w:rsidP="00975ABC">
      <w:pPr>
        <w:pStyle w:val="ListBullet"/>
        <w:rPr>
          <w:b/>
          <w:u w:val="single"/>
        </w:rPr>
      </w:pPr>
      <w:r w:rsidRPr="00B779A5">
        <w:t xml:space="preserve">Not terminate prior to the length of site control/land tenure required by the </w:t>
      </w:r>
      <w:r w:rsidR="005A324B">
        <w:t>grant agreement</w:t>
      </w:r>
      <w:r w:rsidRPr="00B779A5">
        <w:t xml:space="preserve"> (only agreements that allow early termination for cause or by mutual consent will be acceptable)</w:t>
      </w:r>
    </w:p>
    <w:p w14:paraId="7BB2AE94" w14:textId="3AA50445" w:rsidR="00975ABC" w:rsidRPr="00B779A5" w:rsidRDefault="00975ABC" w:rsidP="00975ABC">
      <w:pPr>
        <w:pStyle w:val="ListBullet"/>
        <w:rPr>
          <w:b/>
          <w:u w:val="single"/>
        </w:rPr>
      </w:pPr>
      <w:r w:rsidRPr="00B779A5">
        <w:t xml:space="preserve">Include language that </w:t>
      </w:r>
      <w:r w:rsidR="005A324B">
        <w:t>grantee</w:t>
      </w:r>
      <w:r w:rsidRPr="00B779A5">
        <w:t xml:space="preserve"> will resume responsibility for ongoing operation and maintenance in the event of cancellation</w:t>
      </w:r>
    </w:p>
    <w:p w14:paraId="10E06998" w14:textId="77777777" w:rsidR="00975ABC" w:rsidRPr="00B779A5" w:rsidRDefault="00975ABC" w:rsidP="00975ABC">
      <w:pPr>
        <w:pStyle w:val="List"/>
        <w:rPr>
          <w:i/>
        </w:rPr>
      </w:pPr>
      <w:r w:rsidRPr="00B779A5">
        <w:t>5.</w:t>
      </w:r>
      <w:r w:rsidRPr="00B779A5">
        <w:tab/>
        <w:t>Grantee may be excused from its obligations for operation and maintenance of the project site only upon the written approval of the State for good cause. Good cause includes, but is not limited to, natural disasters that destroy the project improvements and render the project obsolete or impracticable to rebuild.</w:t>
      </w:r>
    </w:p>
    <w:p w14:paraId="24FC6AD2" w14:textId="77777777" w:rsidR="00975ABC" w:rsidRDefault="00975ABC">
      <w:pPr>
        <w:tabs>
          <w:tab w:val="clear" w:pos="432"/>
        </w:tabs>
        <w:spacing w:after="160" w:line="259" w:lineRule="auto"/>
        <w:jc w:val="left"/>
        <w:rPr>
          <w:rFonts w:eastAsia="Times New Roman" w:cstheme="majorBidi"/>
          <w:b/>
          <w:caps/>
          <w:sz w:val="28"/>
          <w:szCs w:val="32"/>
        </w:rPr>
      </w:pPr>
    </w:p>
    <w:p w14:paraId="1BD1BA4F" w14:textId="23BBC776" w:rsidR="001A13B9" w:rsidRPr="00B779A5" w:rsidRDefault="001A13B9" w:rsidP="005074AC">
      <w:pPr>
        <w:pStyle w:val="Head1NS"/>
        <w:spacing w:after="360"/>
        <w:ind w:left="-446"/>
      </w:pPr>
      <w:r w:rsidRPr="00B779A5">
        <w:lastRenderedPageBreak/>
        <w:t xml:space="preserve">APPENDIX </w:t>
      </w:r>
      <w:r w:rsidR="00975ABC">
        <w:t>J</w:t>
      </w:r>
      <w:r w:rsidRPr="00B779A5">
        <w:t xml:space="preserve"> – </w:t>
      </w:r>
      <w:r w:rsidR="00273F57" w:rsidRPr="00B779A5">
        <w:t xml:space="preserve">project </w:t>
      </w:r>
      <w:r w:rsidRPr="00B779A5">
        <w:t>PERMIT</w:t>
      </w:r>
      <w:r w:rsidR="001B6A6A">
        <w:t xml:space="preserve"> </w:t>
      </w:r>
      <w:r w:rsidR="00273F57" w:rsidRPr="00B779A5">
        <w:t>approval status</w:t>
      </w:r>
    </w:p>
    <w:p w14:paraId="1C8B90C2" w14:textId="4E65E640" w:rsidR="00CD7950" w:rsidRPr="002A3C78" w:rsidRDefault="005B2D25" w:rsidP="002A3C78">
      <w:pPr>
        <w:tabs>
          <w:tab w:val="clear" w:pos="432"/>
        </w:tabs>
        <w:spacing w:after="160"/>
        <w:ind w:left="-450" w:right="-446"/>
        <w:rPr>
          <w:rFonts w:eastAsia="Times New Roman" w:cs="Arial"/>
          <w:b/>
          <w:sz w:val="22"/>
        </w:rPr>
      </w:pPr>
      <w:r w:rsidRPr="00B779A5">
        <w:rPr>
          <w:rFonts w:eastAsia="Times New Roman" w:cs="Arial"/>
          <w:sz w:val="22"/>
        </w:rPr>
        <w:t>Indicate the status of all federal, state and local permits required for the project. Describe any potential delays due to permitting (indicate specific permits).</w:t>
      </w:r>
      <w:r w:rsidR="00CD7950" w:rsidRPr="00B779A5">
        <w:rPr>
          <w:rFonts w:eastAsia="Times New Roman" w:cs="Arial"/>
          <w:sz w:val="22"/>
        </w:rPr>
        <w:t xml:space="preserve"> </w:t>
      </w:r>
      <w:r w:rsidR="00CD7950" w:rsidRPr="002A3C78">
        <w:rPr>
          <w:rFonts w:eastAsia="Times New Roman" w:cs="Arial"/>
          <w:b/>
          <w:sz w:val="22"/>
        </w:rPr>
        <w:t xml:space="preserve">If acquiring a long-term encroachment permit, submit evidence the entity with jurisdiction is aware of the project and is willing to work with </w:t>
      </w:r>
      <w:r w:rsidR="00601F19">
        <w:rPr>
          <w:rFonts w:eastAsia="Times New Roman" w:cs="Arial"/>
          <w:b/>
          <w:sz w:val="22"/>
        </w:rPr>
        <w:t>a</w:t>
      </w:r>
      <w:r w:rsidR="00CD7950" w:rsidRPr="002A3C78">
        <w:rPr>
          <w:rFonts w:eastAsia="Times New Roman" w:cs="Arial"/>
          <w:b/>
          <w:sz w:val="22"/>
        </w:rPr>
        <w:t>pplicant to issue the permit.</w:t>
      </w:r>
    </w:p>
    <w:p w14:paraId="16E3A668" w14:textId="16BDC188" w:rsidR="00A66256" w:rsidRPr="00B779A5" w:rsidRDefault="005B2D25" w:rsidP="007F639B">
      <w:pPr>
        <w:tabs>
          <w:tab w:val="clear" w:pos="432"/>
        </w:tabs>
        <w:spacing w:after="120"/>
        <w:ind w:left="-450" w:right="-446"/>
        <w:jc w:val="left"/>
        <w:rPr>
          <w:rFonts w:eastAsia="Times New Roman" w:cs="Arial"/>
          <w:sz w:val="22"/>
        </w:rPr>
      </w:pPr>
      <w:r w:rsidRPr="00B779A5">
        <w:rPr>
          <w:rFonts w:eastAsia="Times New Roman" w:cs="Arial"/>
          <w:sz w:val="22"/>
        </w:rPr>
        <w:t>This list is not all-inclusive. It is</w:t>
      </w:r>
      <w:r w:rsidR="00A66256" w:rsidRPr="00B779A5">
        <w:rPr>
          <w:rFonts w:eastAsia="Times New Roman" w:cs="Arial"/>
          <w:sz w:val="22"/>
        </w:rPr>
        <w:t xml:space="preserve"> </w:t>
      </w:r>
      <w:r w:rsidR="005A324B">
        <w:rPr>
          <w:rFonts w:eastAsia="Times New Roman" w:cs="Arial"/>
          <w:sz w:val="22"/>
        </w:rPr>
        <w:t>grantee</w:t>
      </w:r>
      <w:r w:rsidR="00A66256" w:rsidRPr="00B779A5">
        <w:rPr>
          <w:rFonts w:eastAsia="Times New Roman" w:cs="Arial"/>
          <w:sz w:val="22"/>
        </w:rPr>
        <w:t>’s responsibility to identify and obtain all applicable permits.</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5613"/>
        <w:gridCol w:w="456"/>
        <w:gridCol w:w="461"/>
        <w:gridCol w:w="461"/>
        <w:gridCol w:w="1272"/>
      </w:tblGrid>
      <w:tr w:rsidR="00A66256" w:rsidRPr="00B779A5" w14:paraId="728B21E7" w14:textId="77777777" w:rsidTr="00B627B2">
        <w:trPr>
          <w:cantSplit/>
          <w:trHeight w:val="1276"/>
          <w:jc w:val="center"/>
        </w:trPr>
        <w:tc>
          <w:tcPr>
            <w:tcW w:w="1241" w:type="pct"/>
            <w:tcBorders>
              <w:top w:val="single" w:sz="4" w:space="0" w:color="auto"/>
              <w:left w:val="single" w:sz="4" w:space="0" w:color="auto"/>
              <w:right w:val="single" w:sz="4" w:space="0" w:color="auto"/>
            </w:tcBorders>
            <w:shd w:val="clear" w:color="auto" w:fill="auto"/>
            <w:vAlign w:val="bottom"/>
          </w:tcPr>
          <w:p w14:paraId="08B1C046" w14:textId="14332C42" w:rsidR="00A66256" w:rsidRPr="00B779A5" w:rsidRDefault="00A66256" w:rsidP="00A66256">
            <w:pPr>
              <w:spacing w:after="120"/>
              <w:jc w:val="left"/>
              <w:rPr>
                <w:rFonts w:eastAsia="Times New Roman" w:cs="Arial"/>
                <w:szCs w:val="24"/>
              </w:rPr>
            </w:pPr>
            <w:r w:rsidRPr="00B779A5">
              <w:rPr>
                <w:rFonts w:eastAsia="Times New Roman" w:cs="Arial"/>
                <w:b/>
                <w:sz w:val="22"/>
              </w:rPr>
              <w:t>PERMITTING AGENCY</w:t>
            </w:r>
          </w:p>
        </w:tc>
        <w:tc>
          <w:tcPr>
            <w:tcW w:w="2524" w:type="pct"/>
            <w:tcBorders>
              <w:top w:val="single" w:sz="4" w:space="0" w:color="auto"/>
              <w:left w:val="single" w:sz="4" w:space="0" w:color="auto"/>
              <w:right w:val="single" w:sz="4" w:space="0" w:color="auto"/>
            </w:tcBorders>
            <w:shd w:val="clear" w:color="auto" w:fill="auto"/>
            <w:vAlign w:val="bottom"/>
          </w:tcPr>
          <w:p w14:paraId="275A29B2" w14:textId="6542B6A4" w:rsidR="00A66256" w:rsidRPr="00B779A5" w:rsidRDefault="00A66256" w:rsidP="00A66256">
            <w:pPr>
              <w:spacing w:after="120"/>
              <w:jc w:val="left"/>
              <w:rPr>
                <w:rFonts w:eastAsia="Times New Roman" w:cs="Arial"/>
                <w:b/>
                <w:szCs w:val="24"/>
              </w:rPr>
            </w:pPr>
            <w:r w:rsidRPr="00B779A5">
              <w:rPr>
                <w:rFonts w:eastAsia="Times New Roman" w:cs="Arial"/>
                <w:b/>
                <w:sz w:val="22"/>
              </w:rPr>
              <w:t>TYPE OF REQUIREMENT</w:t>
            </w:r>
          </w:p>
        </w:tc>
        <w:tc>
          <w:tcPr>
            <w:tcW w:w="20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FE5D44" w14:textId="2E005256" w:rsidR="00A66256" w:rsidRPr="00B779A5" w:rsidRDefault="00A66256" w:rsidP="00BB0B23">
            <w:pPr>
              <w:tabs>
                <w:tab w:val="clear" w:pos="432"/>
              </w:tabs>
              <w:ind w:left="113" w:right="113"/>
              <w:rPr>
                <w:rFonts w:eastAsia="Times New Roman" w:cs="Arial"/>
                <w:b/>
                <w:sz w:val="18"/>
                <w:szCs w:val="18"/>
              </w:rPr>
            </w:pPr>
            <w:r w:rsidRPr="00B779A5">
              <w:rPr>
                <w:rFonts w:eastAsia="Times New Roman" w:cs="Arial"/>
                <w:b/>
                <w:sz w:val="18"/>
                <w:szCs w:val="18"/>
              </w:rPr>
              <w:t>REQUIRED</w:t>
            </w:r>
          </w:p>
        </w:tc>
        <w:tc>
          <w:tcPr>
            <w:tcW w:w="207" w:type="pct"/>
            <w:tcBorders>
              <w:top w:val="single" w:sz="4" w:space="0" w:color="auto"/>
              <w:left w:val="single" w:sz="4" w:space="0" w:color="auto"/>
              <w:bottom w:val="nil"/>
              <w:right w:val="single" w:sz="4" w:space="0" w:color="auto"/>
            </w:tcBorders>
            <w:shd w:val="clear" w:color="auto" w:fill="auto"/>
            <w:textDirection w:val="btLr"/>
            <w:vAlign w:val="center"/>
          </w:tcPr>
          <w:p w14:paraId="614CDE1B" w14:textId="74E6A8C0" w:rsidR="00A66256" w:rsidRPr="00B779A5" w:rsidRDefault="00A66256" w:rsidP="00273F57">
            <w:pPr>
              <w:tabs>
                <w:tab w:val="clear" w:pos="432"/>
              </w:tabs>
              <w:ind w:left="113" w:right="113"/>
              <w:jc w:val="left"/>
              <w:rPr>
                <w:rFonts w:eastAsia="Times New Roman" w:cs="Arial"/>
                <w:b/>
                <w:sz w:val="18"/>
                <w:szCs w:val="18"/>
              </w:rPr>
            </w:pPr>
            <w:r w:rsidRPr="00B779A5">
              <w:rPr>
                <w:rFonts w:eastAsia="Times New Roman" w:cs="Arial"/>
                <w:b/>
                <w:sz w:val="18"/>
                <w:szCs w:val="18"/>
              </w:rPr>
              <w:t>APPLIED</w:t>
            </w:r>
          </w:p>
        </w:tc>
        <w:tc>
          <w:tcPr>
            <w:tcW w:w="2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F19AEE" w14:textId="3F5D4E9A" w:rsidR="00A66256" w:rsidRPr="00B779A5" w:rsidRDefault="00A66256" w:rsidP="00273F57">
            <w:pPr>
              <w:tabs>
                <w:tab w:val="clear" w:pos="432"/>
              </w:tabs>
              <w:ind w:left="113" w:right="113"/>
              <w:jc w:val="left"/>
              <w:rPr>
                <w:rFonts w:eastAsia="Times New Roman" w:cs="Arial"/>
                <w:b/>
                <w:sz w:val="18"/>
                <w:szCs w:val="18"/>
              </w:rPr>
            </w:pPr>
            <w:r w:rsidRPr="00B779A5">
              <w:rPr>
                <w:rFonts w:eastAsia="Times New Roman" w:cs="Arial"/>
                <w:b/>
                <w:sz w:val="18"/>
                <w:szCs w:val="18"/>
              </w:rPr>
              <w:t>ACQUIRED</w:t>
            </w:r>
          </w:p>
        </w:tc>
        <w:tc>
          <w:tcPr>
            <w:tcW w:w="572" w:type="pct"/>
            <w:tcBorders>
              <w:top w:val="single" w:sz="4" w:space="0" w:color="auto"/>
              <w:left w:val="single" w:sz="4" w:space="0" w:color="auto"/>
              <w:bottom w:val="nil"/>
              <w:right w:val="single" w:sz="4" w:space="0" w:color="auto"/>
            </w:tcBorders>
            <w:shd w:val="clear" w:color="auto" w:fill="auto"/>
            <w:textDirection w:val="btLr"/>
            <w:vAlign w:val="center"/>
          </w:tcPr>
          <w:p w14:paraId="3BD19698" w14:textId="30C88C00" w:rsidR="00A66256" w:rsidRPr="00B779A5" w:rsidRDefault="00A66256" w:rsidP="00BB0B23">
            <w:pPr>
              <w:tabs>
                <w:tab w:val="clear" w:pos="432"/>
              </w:tabs>
              <w:ind w:left="113" w:right="113"/>
              <w:jc w:val="left"/>
              <w:rPr>
                <w:rFonts w:eastAsia="Times New Roman" w:cs="Arial"/>
                <w:b/>
                <w:sz w:val="18"/>
                <w:szCs w:val="18"/>
              </w:rPr>
            </w:pPr>
            <w:r w:rsidRPr="00B779A5">
              <w:rPr>
                <w:rFonts w:eastAsia="Times New Roman" w:cs="Arial"/>
                <w:b/>
                <w:sz w:val="18"/>
                <w:szCs w:val="18"/>
              </w:rPr>
              <w:t>DATE EXPECTED</w:t>
            </w:r>
          </w:p>
        </w:tc>
      </w:tr>
      <w:tr w:rsidR="001A13B9" w:rsidRPr="00B779A5" w14:paraId="50A2BA7F" w14:textId="77777777" w:rsidTr="00C4368C">
        <w:trPr>
          <w:trHeight w:val="288"/>
          <w:jc w:val="center"/>
        </w:trPr>
        <w:tc>
          <w:tcPr>
            <w:tcW w:w="205" w:type="pct"/>
            <w:gridSpan w:val="6"/>
            <w:shd w:val="clear" w:color="auto" w:fill="auto"/>
            <w:vAlign w:val="center"/>
          </w:tcPr>
          <w:p w14:paraId="5EA08F35" w14:textId="2941E631" w:rsidR="001A13B9" w:rsidRPr="00B779A5" w:rsidRDefault="002A3C78" w:rsidP="001A13B9">
            <w:pPr>
              <w:tabs>
                <w:tab w:val="clear" w:pos="432"/>
              </w:tabs>
              <w:jc w:val="left"/>
              <w:rPr>
                <w:rFonts w:eastAsia="Times New Roman" w:cs="Arial"/>
                <w:b/>
                <w:sz w:val="22"/>
              </w:rPr>
            </w:pPr>
            <w:r>
              <w:rPr>
                <w:rFonts w:eastAsia="Times New Roman" w:cs="Arial"/>
                <w:b/>
                <w:sz w:val="22"/>
              </w:rPr>
              <w:t>State Agencies</w:t>
            </w:r>
          </w:p>
        </w:tc>
      </w:tr>
      <w:tr w:rsidR="00880ED0" w:rsidRPr="00B779A5" w14:paraId="0102C112" w14:textId="77777777" w:rsidTr="00B627B2">
        <w:trPr>
          <w:trHeight w:val="288"/>
          <w:jc w:val="center"/>
        </w:trPr>
        <w:tc>
          <w:tcPr>
            <w:tcW w:w="1241" w:type="pct"/>
            <w:shd w:val="clear" w:color="auto" w:fill="auto"/>
            <w:vAlign w:val="center"/>
          </w:tcPr>
          <w:p w14:paraId="0DD9769A" w14:textId="4C75064E" w:rsidR="001A13B9" w:rsidRPr="00B779A5" w:rsidRDefault="00273F57" w:rsidP="001A13B9">
            <w:pPr>
              <w:tabs>
                <w:tab w:val="clear" w:pos="432"/>
              </w:tabs>
              <w:jc w:val="left"/>
              <w:rPr>
                <w:rFonts w:eastAsia="Times New Roman" w:cs="Arial"/>
                <w:sz w:val="18"/>
                <w:szCs w:val="18"/>
              </w:rPr>
            </w:pPr>
            <w:r w:rsidRPr="00B779A5">
              <w:rPr>
                <w:rFonts w:eastAsia="Times New Roman" w:cs="Arial"/>
                <w:sz w:val="18"/>
                <w:szCs w:val="18"/>
              </w:rPr>
              <w:t>Department of Fish &amp; Wildlife</w:t>
            </w:r>
          </w:p>
        </w:tc>
        <w:tc>
          <w:tcPr>
            <w:tcW w:w="2524" w:type="pct"/>
            <w:shd w:val="clear" w:color="auto" w:fill="auto"/>
            <w:vAlign w:val="center"/>
          </w:tcPr>
          <w:p w14:paraId="6AA7AAF7" w14:textId="6180EF21" w:rsidR="001A13B9" w:rsidRPr="00B779A5" w:rsidRDefault="005C13C3" w:rsidP="001A13B9">
            <w:pPr>
              <w:tabs>
                <w:tab w:val="clear" w:pos="432"/>
              </w:tabs>
              <w:jc w:val="left"/>
              <w:rPr>
                <w:rFonts w:eastAsia="Times New Roman" w:cs="Arial"/>
                <w:sz w:val="18"/>
                <w:szCs w:val="18"/>
              </w:rPr>
            </w:pPr>
            <w:r w:rsidRPr="00B779A5">
              <w:rPr>
                <w:rFonts w:eastAsia="Times New Roman" w:cs="Arial"/>
                <w:sz w:val="18"/>
                <w:szCs w:val="18"/>
              </w:rPr>
              <w:t xml:space="preserve">Lake or </w:t>
            </w:r>
            <w:r w:rsidR="001A13B9" w:rsidRPr="00B779A5">
              <w:rPr>
                <w:rFonts w:eastAsia="Times New Roman" w:cs="Arial"/>
                <w:sz w:val="18"/>
                <w:szCs w:val="18"/>
              </w:rPr>
              <w:t>Streambed Alteration Agreement (Section 1600)</w:t>
            </w:r>
          </w:p>
        </w:tc>
        <w:tc>
          <w:tcPr>
            <w:tcW w:w="205" w:type="pct"/>
            <w:shd w:val="clear" w:color="auto" w:fill="auto"/>
            <w:vAlign w:val="center"/>
          </w:tcPr>
          <w:p w14:paraId="3D56A856"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4084C694"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40C305B7"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14BF112E" w14:textId="22D1D8A0" w:rsidR="001A13B9" w:rsidRPr="00B779A5" w:rsidRDefault="001A13B9" w:rsidP="00B627B2">
            <w:pPr>
              <w:tabs>
                <w:tab w:val="clear" w:pos="432"/>
              </w:tabs>
              <w:jc w:val="center"/>
              <w:rPr>
                <w:rFonts w:eastAsia="Times New Roman" w:cs="Arial"/>
                <w:sz w:val="18"/>
                <w:szCs w:val="18"/>
              </w:rPr>
            </w:pPr>
          </w:p>
        </w:tc>
      </w:tr>
      <w:tr w:rsidR="00880ED0" w:rsidRPr="00B779A5" w14:paraId="67C6BB07" w14:textId="77777777" w:rsidTr="00B627B2">
        <w:trPr>
          <w:jc w:val="center"/>
        </w:trPr>
        <w:tc>
          <w:tcPr>
            <w:tcW w:w="1241" w:type="pct"/>
            <w:shd w:val="clear" w:color="auto" w:fill="auto"/>
            <w:vAlign w:val="center"/>
          </w:tcPr>
          <w:p w14:paraId="61B57B38" w14:textId="7FEC75F7" w:rsidR="001A13B9" w:rsidRPr="00B779A5" w:rsidRDefault="00880ED0" w:rsidP="001A13B9">
            <w:pPr>
              <w:tabs>
                <w:tab w:val="clear" w:pos="432"/>
              </w:tabs>
              <w:jc w:val="left"/>
              <w:rPr>
                <w:rFonts w:eastAsia="Times New Roman" w:cs="Arial"/>
                <w:sz w:val="18"/>
                <w:szCs w:val="18"/>
              </w:rPr>
            </w:pPr>
            <w:r w:rsidRPr="00B779A5">
              <w:rPr>
                <w:rFonts w:eastAsia="Times New Roman" w:cs="Arial"/>
                <w:sz w:val="18"/>
                <w:szCs w:val="18"/>
              </w:rPr>
              <w:t>Department of Fish &amp; Wildlife</w:t>
            </w:r>
          </w:p>
        </w:tc>
        <w:tc>
          <w:tcPr>
            <w:tcW w:w="2524" w:type="pct"/>
            <w:shd w:val="clear" w:color="auto" w:fill="auto"/>
            <w:vAlign w:val="center"/>
          </w:tcPr>
          <w:p w14:paraId="0A450F94" w14:textId="785A9B69"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Incidental Take Permit</w:t>
            </w:r>
            <w:r w:rsidR="005C13C3" w:rsidRPr="00B779A5">
              <w:rPr>
                <w:rFonts w:eastAsia="Times New Roman" w:cs="Arial"/>
                <w:sz w:val="18"/>
                <w:szCs w:val="18"/>
              </w:rPr>
              <w:t xml:space="preserve"> or Consistency Determination (CESA)</w:t>
            </w:r>
            <w:r w:rsidR="00273F57" w:rsidRPr="00B779A5">
              <w:rPr>
                <w:rFonts w:eastAsia="Times New Roman" w:cs="Arial"/>
                <w:sz w:val="18"/>
                <w:szCs w:val="18"/>
              </w:rPr>
              <w:t xml:space="preserve"> (California Endangered Species Act)</w:t>
            </w:r>
          </w:p>
        </w:tc>
        <w:tc>
          <w:tcPr>
            <w:tcW w:w="205" w:type="pct"/>
            <w:shd w:val="clear" w:color="auto" w:fill="auto"/>
            <w:vAlign w:val="center"/>
          </w:tcPr>
          <w:p w14:paraId="167365DA"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641721CD"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6678ABDB"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3E65F076"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1EA31FDF" w14:textId="77777777" w:rsidTr="00B627B2">
        <w:trPr>
          <w:trHeight w:val="288"/>
          <w:jc w:val="center"/>
        </w:trPr>
        <w:tc>
          <w:tcPr>
            <w:tcW w:w="1241" w:type="pct"/>
            <w:shd w:val="clear" w:color="auto" w:fill="auto"/>
            <w:vAlign w:val="center"/>
          </w:tcPr>
          <w:p w14:paraId="4E01E56B" w14:textId="45BC1C4D" w:rsidR="001A13B9" w:rsidRPr="00B779A5" w:rsidRDefault="00880ED0" w:rsidP="001A13B9">
            <w:pPr>
              <w:tabs>
                <w:tab w:val="clear" w:pos="432"/>
              </w:tabs>
              <w:jc w:val="left"/>
              <w:rPr>
                <w:rFonts w:eastAsia="Times New Roman" w:cs="Arial"/>
                <w:sz w:val="18"/>
                <w:szCs w:val="18"/>
              </w:rPr>
            </w:pPr>
            <w:r w:rsidRPr="00B779A5">
              <w:rPr>
                <w:rFonts w:eastAsia="Times New Roman" w:cs="Arial"/>
                <w:sz w:val="18"/>
                <w:szCs w:val="18"/>
              </w:rPr>
              <w:t>Department of Transportation</w:t>
            </w:r>
          </w:p>
        </w:tc>
        <w:tc>
          <w:tcPr>
            <w:tcW w:w="2524" w:type="pct"/>
            <w:shd w:val="clear" w:color="auto" w:fill="auto"/>
            <w:vAlign w:val="center"/>
          </w:tcPr>
          <w:p w14:paraId="39CB0699"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Encroachment Permit</w:t>
            </w:r>
          </w:p>
        </w:tc>
        <w:tc>
          <w:tcPr>
            <w:tcW w:w="205" w:type="pct"/>
            <w:shd w:val="clear" w:color="auto" w:fill="auto"/>
            <w:vAlign w:val="center"/>
          </w:tcPr>
          <w:p w14:paraId="3CC8F56C"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047C01E9"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2461FAAC"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5DDA66B5"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5A6BB788" w14:textId="77777777" w:rsidTr="00B627B2">
        <w:trPr>
          <w:trHeight w:val="288"/>
          <w:jc w:val="center"/>
        </w:trPr>
        <w:tc>
          <w:tcPr>
            <w:tcW w:w="1241" w:type="pct"/>
            <w:shd w:val="clear" w:color="auto" w:fill="auto"/>
            <w:vAlign w:val="center"/>
          </w:tcPr>
          <w:p w14:paraId="730A79FC"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Coastal Commission</w:t>
            </w:r>
          </w:p>
        </w:tc>
        <w:tc>
          <w:tcPr>
            <w:tcW w:w="2524" w:type="pct"/>
            <w:shd w:val="clear" w:color="auto" w:fill="auto"/>
            <w:vAlign w:val="center"/>
          </w:tcPr>
          <w:p w14:paraId="73F6BFCA"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Coastal Development Permit</w:t>
            </w:r>
          </w:p>
        </w:tc>
        <w:tc>
          <w:tcPr>
            <w:tcW w:w="205" w:type="pct"/>
            <w:shd w:val="clear" w:color="auto" w:fill="auto"/>
            <w:vAlign w:val="center"/>
          </w:tcPr>
          <w:p w14:paraId="5C28A357"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E0F1D4B"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44E3942C"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69B8323A"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0D8AE009" w14:textId="77777777" w:rsidTr="00B627B2">
        <w:trPr>
          <w:trHeight w:val="288"/>
          <w:jc w:val="center"/>
        </w:trPr>
        <w:tc>
          <w:tcPr>
            <w:tcW w:w="1241" w:type="pct"/>
            <w:shd w:val="clear" w:color="auto" w:fill="auto"/>
            <w:vAlign w:val="center"/>
          </w:tcPr>
          <w:p w14:paraId="716CBBCA"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Coastal Commission</w:t>
            </w:r>
          </w:p>
        </w:tc>
        <w:tc>
          <w:tcPr>
            <w:tcW w:w="2524" w:type="pct"/>
            <w:shd w:val="clear" w:color="auto" w:fill="auto"/>
            <w:vAlign w:val="center"/>
          </w:tcPr>
          <w:p w14:paraId="736D16FC"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Letter of Consistency</w:t>
            </w:r>
          </w:p>
        </w:tc>
        <w:tc>
          <w:tcPr>
            <w:tcW w:w="205" w:type="pct"/>
            <w:shd w:val="clear" w:color="auto" w:fill="auto"/>
            <w:vAlign w:val="center"/>
          </w:tcPr>
          <w:p w14:paraId="3B17C34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9AA31EA"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3149924F"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6E7EB24B"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0D418CB4" w14:textId="77777777" w:rsidTr="00B627B2">
        <w:trPr>
          <w:jc w:val="center"/>
        </w:trPr>
        <w:tc>
          <w:tcPr>
            <w:tcW w:w="1241" w:type="pct"/>
            <w:shd w:val="clear" w:color="auto" w:fill="auto"/>
            <w:vAlign w:val="center"/>
          </w:tcPr>
          <w:p w14:paraId="0C06C787" w14:textId="2F4AF741"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R</w:t>
            </w:r>
            <w:r w:rsidR="00880ED0" w:rsidRPr="00B779A5">
              <w:rPr>
                <w:rFonts w:eastAsia="Times New Roman" w:cs="Arial"/>
                <w:sz w:val="18"/>
                <w:szCs w:val="18"/>
              </w:rPr>
              <w:t xml:space="preserve">egional Water Quality Control Board </w:t>
            </w:r>
          </w:p>
        </w:tc>
        <w:tc>
          <w:tcPr>
            <w:tcW w:w="2524" w:type="pct"/>
            <w:shd w:val="clear" w:color="auto" w:fill="auto"/>
            <w:vAlign w:val="center"/>
          </w:tcPr>
          <w:p w14:paraId="7B214701"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401 Water Quality Certification or Waste Discharge Requirement</w:t>
            </w:r>
          </w:p>
        </w:tc>
        <w:tc>
          <w:tcPr>
            <w:tcW w:w="205" w:type="pct"/>
            <w:shd w:val="clear" w:color="auto" w:fill="auto"/>
            <w:vAlign w:val="center"/>
          </w:tcPr>
          <w:p w14:paraId="46ADDDB6"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71F5BC6"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2910677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755D097A"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2A50B53F" w14:textId="77777777" w:rsidTr="00B627B2">
        <w:trPr>
          <w:jc w:val="center"/>
        </w:trPr>
        <w:tc>
          <w:tcPr>
            <w:tcW w:w="1241" w:type="pct"/>
            <w:shd w:val="clear" w:color="auto" w:fill="auto"/>
            <w:vAlign w:val="center"/>
          </w:tcPr>
          <w:p w14:paraId="26BF80C7" w14:textId="5F883BE3" w:rsidR="001A13B9" w:rsidRPr="00B779A5" w:rsidRDefault="00880ED0" w:rsidP="001A13B9">
            <w:pPr>
              <w:tabs>
                <w:tab w:val="clear" w:pos="432"/>
              </w:tabs>
              <w:jc w:val="left"/>
              <w:rPr>
                <w:rFonts w:eastAsia="Times New Roman" w:cs="Arial"/>
                <w:sz w:val="18"/>
                <w:szCs w:val="18"/>
              </w:rPr>
            </w:pPr>
            <w:r w:rsidRPr="00B779A5">
              <w:rPr>
                <w:rFonts w:eastAsia="Times New Roman" w:cs="Arial"/>
                <w:sz w:val="18"/>
                <w:szCs w:val="18"/>
              </w:rPr>
              <w:t>State Water Resources Control Board</w:t>
            </w:r>
          </w:p>
        </w:tc>
        <w:tc>
          <w:tcPr>
            <w:tcW w:w="2524" w:type="pct"/>
            <w:shd w:val="clear" w:color="auto" w:fill="auto"/>
            <w:vAlign w:val="center"/>
          </w:tcPr>
          <w:p w14:paraId="1BBC0C4A"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Water Rights Permit</w:t>
            </w:r>
          </w:p>
        </w:tc>
        <w:tc>
          <w:tcPr>
            <w:tcW w:w="205" w:type="pct"/>
            <w:shd w:val="clear" w:color="auto" w:fill="auto"/>
            <w:vAlign w:val="center"/>
          </w:tcPr>
          <w:p w14:paraId="18303CFD"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0DA0820A"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61A98216"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3EF078A2"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76E097B3" w14:textId="77777777" w:rsidTr="00B627B2">
        <w:trPr>
          <w:jc w:val="center"/>
        </w:trPr>
        <w:tc>
          <w:tcPr>
            <w:tcW w:w="1241" w:type="pct"/>
            <w:shd w:val="clear" w:color="auto" w:fill="auto"/>
            <w:vAlign w:val="center"/>
          </w:tcPr>
          <w:p w14:paraId="7545F5EB" w14:textId="1BD2F358" w:rsidR="001A13B9" w:rsidRPr="00B779A5" w:rsidRDefault="00880ED0" w:rsidP="001A13B9">
            <w:pPr>
              <w:tabs>
                <w:tab w:val="clear" w:pos="432"/>
              </w:tabs>
              <w:jc w:val="left"/>
              <w:rPr>
                <w:rFonts w:eastAsia="Times New Roman" w:cs="Arial"/>
                <w:sz w:val="18"/>
                <w:szCs w:val="18"/>
              </w:rPr>
            </w:pPr>
            <w:r w:rsidRPr="00B779A5">
              <w:rPr>
                <w:rFonts w:eastAsia="Times New Roman" w:cs="Arial"/>
                <w:sz w:val="18"/>
                <w:szCs w:val="18"/>
              </w:rPr>
              <w:t>State Water Resources Control Board</w:t>
            </w:r>
          </w:p>
        </w:tc>
        <w:tc>
          <w:tcPr>
            <w:tcW w:w="2524" w:type="pct"/>
            <w:shd w:val="clear" w:color="auto" w:fill="auto"/>
            <w:vAlign w:val="center"/>
          </w:tcPr>
          <w:p w14:paraId="17F835E1" w14:textId="6466021A"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General Industrial Storm</w:t>
            </w:r>
            <w:r w:rsidR="002C3CC9" w:rsidRPr="00B779A5">
              <w:rPr>
                <w:rFonts w:eastAsia="Times New Roman" w:cs="Arial"/>
                <w:sz w:val="18"/>
                <w:szCs w:val="18"/>
              </w:rPr>
              <w:t>w</w:t>
            </w:r>
            <w:r w:rsidRPr="00B779A5">
              <w:rPr>
                <w:rFonts w:eastAsia="Times New Roman" w:cs="Arial"/>
                <w:sz w:val="18"/>
                <w:szCs w:val="18"/>
              </w:rPr>
              <w:t>ater Permit</w:t>
            </w:r>
          </w:p>
        </w:tc>
        <w:tc>
          <w:tcPr>
            <w:tcW w:w="205" w:type="pct"/>
            <w:shd w:val="clear" w:color="auto" w:fill="auto"/>
            <w:vAlign w:val="center"/>
          </w:tcPr>
          <w:p w14:paraId="2837B5C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C467B18"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36ED511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494BAAB4"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36DE0B20" w14:textId="77777777" w:rsidTr="00B627B2">
        <w:trPr>
          <w:trHeight w:val="288"/>
          <w:jc w:val="center"/>
        </w:trPr>
        <w:tc>
          <w:tcPr>
            <w:tcW w:w="1241" w:type="pct"/>
            <w:shd w:val="clear" w:color="auto" w:fill="auto"/>
            <w:vAlign w:val="center"/>
          </w:tcPr>
          <w:p w14:paraId="54C3C603"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State Lands Commission</w:t>
            </w:r>
          </w:p>
        </w:tc>
        <w:tc>
          <w:tcPr>
            <w:tcW w:w="2524" w:type="pct"/>
            <w:shd w:val="clear" w:color="auto" w:fill="auto"/>
            <w:vAlign w:val="center"/>
          </w:tcPr>
          <w:p w14:paraId="7590432B" w14:textId="400AC55A"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Permit</w:t>
            </w:r>
            <w:r w:rsidR="001C1A76" w:rsidRPr="00B779A5">
              <w:rPr>
                <w:rFonts w:eastAsia="Times New Roman" w:cs="Arial"/>
                <w:sz w:val="18"/>
                <w:szCs w:val="18"/>
              </w:rPr>
              <w:t xml:space="preserve"> (</w:t>
            </w:r>
            <w:r w:rsidRPr="00B779A5">
              <w:rPr>
                <w:rFonts w:eastAsia="Times New Roman" w:cs="Arial"/>
                <w:sz w:val="18"/>
                <w:szCs w:val="18"/>
              </w:rPr>
              <w:t>if using State</w:t>
            </w:r>
            <w:r w:rsidR="00220FED" w:rsidRPr="00B779A5">
              <w:rPr>
                <w:rFonts w:eastAsia="Times New Roman" w:cs="Arial"/>
                <w:sz w:val="18"/>
                <w:szCs w:val="18"/>
              </w:rPr>
              <w:t>-</w:t>
            </w:r>
            <w:r w:rsidRPr="00B779A5">
              <w:rPr>
                <w:rFonts w:eastAsia="Times New Roman" w:cs="Arial"/>
                <w:sz w:val="18"/>
                <w:szCs w:val="18"/>
              </w:rPr>
              <w:t>owned property</w:t>
            </w:r>
            <w:r w:rsidR="001C1A76" w:rsidRPr="00B779A5">
              <w:rPr>
                <w:rFonts w:eastAsia="Times New Roman" w:cs="Arial"/>
                <w:sz w:val="18"/>
                <w:szCs w:val="18"/>
              </w:rPr>
              <w:t>)</w:t>
            </w:r>
          </w:p>
        </w:tc>
        <w:tc>
          <w:tcPr>
            <w:tcW w:w="205" w:type="pct"/>
            <w:shd w:val="clear" w:color="auto" w:fill="auto"/>
            <w:vAlign w:val="center"/>
          </w:tcPr>
          <w:p w14:paraId="3A6DBFE8"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F6807B7"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4FCC88D"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20A6B798"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44022386" w14:textId="77777777" w:rsidTr="00B627B2">
        <w:trPr>
          <w:jc w:val="center"/>
        </w:trPr>
        <w:tc>
          <w:tcPr>
            <w:tcW w:w="1241" w:type="pct"/>
            <w:shd w:val="clear" w:color="auto" w:fill="auto"/>
            <w:vAlign w:val="center"/>
          </w:tcPr>
          <w:p w14:paraId="7F5D9A58" w14:textId="5BC95C18" w:rsidR="001A13B9" w:rsidRPr="00B779A5" w:rsidRDefault="00BB0B23" w:rsidP="001A13B9">
            <w:pPr>
              <w:tabs>
                <w:tab w:val="clear" w:pos="432"/>
              </w:tabs>
              <w:jc w:val="left"/>
              <w:rPr>
                <w:rFonts w:eastAsia="Times New Roman" w:cs="Arial"/>
                <w:sz w:val="18"/>
                <w:szCs w:val="18"/>
              </w:rPr>
            </w:pPr>
            <w:r w:rsidRPr="00B779A5">
              <w:rPr>
                <w:rFonts w:eastAsia="Times New Roman" w:cs="Arial"/>
                <w:sz w:val="18"/>
                <w:szCs w:val="18"/>
              </w:rPr>
              <w:t>State Office of Historic Preservation</w:t>
            </w:r>
          </w:p>
        </w:tc>
        <w:tc>
          <w:tcPr>
            <w:tcW w:w="2524" w:type="pct"/>
            <w:shd w:val="clear" w:color="auto" w:fill="auto"/>
            <w:vAlign w:val="center"/>
          </w:tcPr>
          <w:p w14:paraId="44F72C5D" w14:textId="7B5FFBC7" w:rsidR="001A13B9" w:rsidRPr="00B779A5" w:rsidRDefault="00330C67" w:rsidP="001A13B9">
            <w:pPr>
              <w:tabs>
                <w:tab w:val="clear" w:pos="432"/>
              </w:tabs>
              <w:jc w:val="left"/>
              <w:rPr>
                <w:rFonts w:eastAsia="Times New Roman" w:cs="Arial"/>
                <w:sz w:val="18"/>
                <w:szCs w:val="18"/>
              </w:rPr>
            </w:pPr>
            <w:r w:rsidRPr="00B779A5">
              <w:rPr>
                <w:rFonts w:eastAsia="Times New Roman" w:cs="Arial"/>
                <w:sz w:val="18"/>
                <w:szCs w:val="18"/>
              </w:rPr>
              <w:t xml:space="preserve">Section 106 Consultation with </w:t>
            </w:r>
            <w:r w:rsidR="001A13B9" w:rsidRPr="00B779A5">
              <w:rPr>
                <w:rFonts w:eastAsia="Times New Roman" w:cs="Arial"/>
                <w:sz w:val="18"/>
                <w:szCs w:val="18"/>
              </w:rPr>
              <w:t xml:space="preserve">State Historic Preservation Officer </w:t>
            </w:r>
            <w:r w:rsidR="001C1A76" w:rsidRPr="00B779A5">
              <w:rPr>
                <w:rFonts w:eastAsia="Times New Roman" w:cs="Arial"/>
                <w:sz w:val="18"/>
                <w:szCs w:val="18"/>
              </w:rPr>
              <w:t>(National Historic Preservation Act of 1986)</w:t>
            </w:r>
          </w:p>
        </w:tc>
        <w:tc>
          <w:tcPr>
            <w:tcW w:w="205" w:type="pct"/>
            <w:shd w:val="clear" w:color="auto" w:fill="auto"/>
            <w:vAlign w:val="center"/>
          </w:tcPr>
          <w:p w14:paraId="6057FE6B"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6115A301"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30017675"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432A2CB6" w14:textId="77777777" w:rsidR="001A13B9" w:rsidRPr="00B779A5" w:rsidRDefault="001A13B9" w:rsidP="00B627B2">
            <w:pPr>
              <w:tabs>
                <w:tab w:val="clear" w:pos="432"/>
              </w:tabs>
              <w:jc w:val="center"/>
              <w:rPr>
                <w:rFonts w:eastAsia="Times New Roman" w:cs="Arial"/>
                <w:sz w:val="18"/>
                <w:szCs w:val="18"/>
              </w:rPr>
            </w:pPr>
          </w:p>
        </w:tc>
      </w:tr>
      <w:tr w:rsidR="001A13B9" w:rsidRPr="00B779A5" w14:paraId="0DE1AD10" w14:textId="77777777" w:rsidTr="00C4368C">
        <w:trPr>
          <w:trHeight w:val="288"/>
          <w:jc w:val="center"/>
        </w:trPr>
        <w:tc>
          <w:tcPr>
            <w:tcW w:w="205" w:type="pct"/>
            <w:gridSpan w:val="6"/>
            <w:shd w:val="clear" w:color="auto" w:fill="auto"/>
            <w:vAlign w:val="center"/>
          </w:tcPr>
          <w:p w14:paraId="2419D3DE" w14:textId="77777777" w:rsidR="001A13B9" w:rsidRPr="00B779A5" w:rsidRDefault="001A13B9" w:rsidP="001A13B9">
            <w:pPr>
              <w:tabs>
                <w:tab w:val="clear" w:pos="432"/>
              </w:tabs>
              <w:jc w:val="left"/>
              <w:rPr>
                <w:rFonts w:eastAsia="Times New Roman" w:cs="Arial"/>
                <w:b/>
                <w:sz w:val="22"/>
              </w:rPr>
            </w:pPr>
            <w:r w:rsidRPr="00B779A5">
              <w:rPr>
                <w:rFonts w:eastAsia="Times New Roman" w:cs="Arial"/>
                <w:b/>
                <w:sz w:val="22"/>
              </w:rPr>
              <w:t>Federal Agencies</w:t>
            </w:r>
          </w:p>
        </w:tc>
      </w:tr>
      <w:tr w:rsidR="00880ED0" w:rsidRPr="00B779A5" w14:paraId="45373415" w14:textId="77777777" w:rsidTr="00B627B2">
        <w:trPr>
          <w:trHeight w:val="512"/>
          <w:jc w:val="center"/>
        </w:trPr>
        <w:tc>
          <w:tcPr>
            <w:tcW w:w="1241" w:type="pct"/>
            <w:shd w:val="clear" w:color="auto" w:fill="auto"/>
            <w:vAlign w:val="center"/>
          </w:tcPr>
          <w:p w14:paraId="25B9083F" w14:textId="70EEB7A3"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 xml:space="preserve">U.S. Fish </w:t>
            </w:r>
            <w:r w:rsidR="00BB0B23" w:rsidRPr="00B779A5">
              <w:rPr>
                <w:rFonts w:eastAsia="Times New Roman" w:cs="Arial"/>
                <w:sz w:val="18"/>
                <w:szCs w:val="18"/>
              </w:rPr>
              <w:t>and Wildlife Service</w:t>
            </w:r>
          </w:p>
        </w:tc>
        <w:tc>
          <w:tcPr>
            <w:tcW w:w="2524" w:type="pct"/>
            <w:shd w:val="clear" w:color="auto" w:fill="auto"/>
            <w:vAlign w:val="center"/>
          </w:tcPr>
          <w:p w14:paraId="2FF4F260" w14:textId="10E73526" w:rsidR="002B559E" w:rsidRPr="00B779A5" w:rsidRDefault="002B559E" w:rsidP="001A13B9">
            <w:pPr>
              <w:tabs>
                <w:tab w:val="clear" w:pos="432"/>
              </w:tabs>
              <w:jc w:val="left"/>
              <w:rPr>
                <w:rFonts w:eastAsia="Times New Roman" w:cs="Arial"/>
                <w:sz w:val="18"/>
                <w:szCs w:val="18"/>
              </w:rPr>
            </w:pPr>
            <w:r w:rsidRPr="00B779A5">
              <w:rPr>
                <w:rFonts w:eastAsia="Times New Roman" w:cs="Arial"/>
                <w:sz w:val="18"/>
                <w:szCs w:val="18"/>
              </w:rPr>
              <w:t xml:space="preserve">Section 7 Consultation, Biological Opinion or Section 10 Permit </w:t>
            </w:r>
          </w:p>
          <w:p w14:paraId="467E0CA9" w14:textId="156764BF" w:rsidR="001A13B9" w:rsidRPr="00B779A5" w:rsidRDefault="002B559E" w:rsidP="001A13B9">
            <w:pPr>
              <w:tabs>
                <w:tab w:val="clear" w:pos="432"/>
              </w:tabs>
              <w:jc w:val="left"/>
              <w:rPr>
                <w:rFonts w:eastAsia="Times New Roman" w:cs="Arial"/>
                <w:sz w:val="18"/>
                <w:szCs w:val="18"/>
              </w:rPr>
            </w:pPr>
            <w:r w:rsidRPr="00B779A5">
              <w:rPr>
                <w:rFonts w:eastAsia="Times New Roman" w:cs="Arial"/>
                <w:sz w:val="18"/>
                <w:szCs w:val="18"/>
              </w:rPr>
              <w:t>(Endangered Speci</w:t>
            </w:r>
            <w:r w:rsidR="001C1A76" w:rsidRPr="00B779A5">
              <w:rPr>
                <w:rFonts w:eastAsia="Times New Roman" w:cs="Arial"/>
                <w:sz w:val="18"/>
                <w:szCs w:val="18"/>
              </w:rPr>
              <w:t>es</w:t>
            </w:r>
            <w:r w:rsidRPr="00B779A5">
              <w:rPr>
                <w:rFonts w:eastAsia="Times New Roman" w:cs="Arial"/>
                <w:sz w:val="18"/>
                <w:szCs w:val="18"/>
              </w:rPr>
              <w:t xml:space="preserve"> Act)</w:t>
            </w:r>
          </w:p>
        </w:tc>
        <w:tc>
          <w:tcPr>
            <w:tcW w:w="205" w:type="pct"/>
            <w:shd w:val="clear" w:color="auto" w:fill="auto"/>
            <w:vAlign w:val="center"/>
          </w:tcPr>
          <w:p w14:paraId="6CB89CF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01699276"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4A24624D"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70DC0EF8"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28995BC9" w14:textId="77777777" w:rsidTr="00B627B2">
        <w:trPr>
          <w:trHeight w:val="288"/>
          <w:jc w:val="center"/>
        </w:trPr>
        <w:tc>
          <w:tcPr>
            <w:tcW w:w="1241" w:type="pct"/>
            <w:shd w:val="clear" w:color="auto" w:fill="auto"/>
            <w:vAlign w:val="center"/>
          </w:tcPr>
          <w:p w14:paraId="71D5EA5C" w14:textId="39512883"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U.S. Army Corps of Engineers</w:t>
            </w:r>
          </w:p>
        </w:tc>
        <w:tc>
          <w:tcPr>
            <w:tcW w:w="2524" w:type="pct"/>
            <w:shd w:val="clear" w:color="auto" w:fill="auto"/>
            <w:vAlign w:val="center"/>
          </w:tcPr>
          <w:p w14:paraId="368CB85E" w14:textId="4491EC9A" w:rsidR="002B559E" w:rsidRPr="00B779A5" w:rsidRDefault="001A13B9" w:rsidP="002B559E">
            <w:pPr>
              <w:tabs>
                <w:tab w:val="clear" w:pos="432"/>
              </w:tabs>
              <w:jc w:val="left"/>
              <w:rPr>
                <w:rFonts w:eastAsia="Times New Roman" w:cs="Arial"/>
                <w:sz w:val="18"/>
                <w:szCs w:val="18"/>
              </w:rPr>
            </w:pPr>
            <w:r w:rsidRPr="00B779A5">
              <w:rPr>
                <w:rFonts w:eastAsia="Times New Roman" w:cs="Arial"/>
                <w:sz w:val="18"/>
                <w:szCs w:val="18"/>
              </w:rPr>
              <w:t>Section 404 Permit</w:t>
            </w:r>
            <w:r w:rsidR="002B559E" w:rsidRPr="00B779A5">
              <w:rPr>
                <w:rFonts w:eastAsia="Times New Roman" w:cs="Arial"/>
                <w:sz w:val="18"/>
                <w:szCs w:val="18"/>
              </w:rPr>
              <w:t xml:space="preserve"> (Clean Water Act)</w:t>
            </w:r>
          </w:p>
        </w:tc>
        <w:tc>
          <w:tcPr>
            <w:tcW w:w="205" w:type="pct"/>
            <w:shd w:val="clear" w:color="auto" w:fill="auto"/>
            <w:vAlign w:val="center"/>
          </w:tcPr>
          <w:p w14:paraId="4F89CC2F"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46AFF56"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47D28565"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725456F8"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607E415A" w14:textId="77777777" w:rsidTr="00B627B2">
        <w:trPr>
          <w:trHeight w:val="288"/>
          <w:jc w:val="center"/>
        </w:trPr>
        <w:tc>
          <w:tcPr>
            <w:tcW w:w="1241" w:type="pct"/>
            <w:shd w:val="clear" w:color="auto" w:fill="auto"/>
            <w:vAlign w:val="center"/>
          </w:tcPr>
          <w:p w14:paraId="1E62F2E2" w14:textId="3B1D0F91"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U.S. Army Corps of Engineers</w:t>
            </w:r>
          </w:p>
        </w:tc>
        <w:tc>
          <w:tcPr>
            <w:tcW w:w="2524" w:type="pct"/>
            <w:shd w:val="clear" w:color="auto" w:fill="auto"/>
            <w:vAlign w:val="center"/>
          </w:tcPr>
          <w:p w14:paraId="550C78CE" w14:textId="10E16AAF" w:rsidR="001A13B9" w:rsidRPr="00B779A5" w:rsidRDefault="002B559E" w:rsidP="001A13B9">
            <w:pPr>
              <w:tabs>
                <w:tab w:val="clear" w:pos="432"/>
              </w:tabs>
              <w:jc w:val="left"/>
              <w:rPr>
                <w:rFonts w:eastAsia="Times New Roman" w:cs="Arial"/>
                <w:sz w:val="18"/>
                <w:szCs w:val="18"/>
              </w:rPr>
            </w:pPr>
            <w:r w:rsidRPr="00B779A5">
              <w:rPr>
                <w:rFonts w:eastAsia="Times New Roman" w:cs="Arial"/>
                <w:sz w:val="18"/>
                <w:szCs w:val="18"/>
              </w:rPr>
              <w:t>Section 10 Permit (</w:t>
            </w:r>
            <w:r w:rsidR="001A13B9" w:rsidRPr="00B779A5">
              <w:rPr>
                <w:rFonts w:eastAsia="Times New Roman" w:cs="Arial"/>
                <w:sz w:val="18"/>
                <w:szCs w:val="18"/>
              </w:rPr>
              <w:t xml:space="preserve">Rivers </w:t>
            </w:r>
            <w:r w:rsidR="00220FED" w:rsidRPr="00B779A5">
              <w:rPr>
                <w:rFonts w:eastAsia="Times New Roman" w:cs="Arial"/>
                <w:sz w:val="18"/>
                <w:szCs w:val="18"/>
              </w:rPr>
              <w:t>&amp;</w:t>
            </w:r>
            <w:r w:rsidR="001A13B9" w:rsidRPr="00B779A5">
              <w:rPr>
                <w:rFonts w:eastAsia="Times New Roman" w:cs="Arial"/>
                <w:sz w:val="18"/>
                <w:szCs w:val="18"/>
              </w:rPr>
              <w:t xml:space="preserve"> Harbors Act</w:t>
            </w:r>
            <w:r w:rsidRPr="00B779A5">
              <w:rPr>
                <w:rFonts w:eastAsia="Times New Roman" w:cs="Arial"/>
                <w:sz w:val="18"/>
                <w:szCs w:val="18"/>
              </w:rPr>
              <w:t xml:space="preserve"> of 1899) </w:t>
            </w:r>
          </w:p>
        </w:tc>
        <w:tc>
          <w:tcPr>
            <w:tcW w:w="205" w:type="pct"/>
            <w:shd w:val="clear" w:color="auto" w:fill="auto"/>
            <w:vAlign w:val="center"/>
          </w:tcPr>
          <w:p w14:paraId="5A835339"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B1C8A1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0EBADF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3C7E9DF3" w14:textId="77777777" w:rsidR="001A13B9" w:rsidRPr="00B779A5" w:rsidRDefault="001A13B9" w:rsidP="00B627B2">
            <w:pPr>
              <w:tabs>
                <w:tab w:val="clear" w:pos="432"/>
              </w:tabs>
              <w:jc w:val="center"/>
              <w:rPr>
                <w:rFonts w:eastAsia="Times New Roman" w:cs="Arial"/>
                <w:sz w:val="18"/>
                <w:szCs w:val="18"/>
              </w:rPr>
            </w:pPr>
          </w:p>
        </w:tc>
      </w:tr>
      <w:tr w:rsidR="00CD7950" w:rsidRPr="00B779A5" w14:paraId="4796886E" w14:textId="77777777" w:rsidTr="00B627B2">
        <w:trPr>
          <w:jc w:val="center"/>
        </w:trPr>
        <w:tc>
          <w:tcPr>
            <w:tcW w:w="1241" w:type="pct"/>
            <w:shd w:val="clear" w:color="auto" w:fill="auto"/>
            <w:vAlign w:val="center"/>
          </w:tcPr>
          <w:p w14:paraId="7654FB80" w14:textId="38A6C438" w:rsidR="00CD7950" w:rsidRPr="00B779A5" w:rsidRDefault="00CD7950" w:rsidP="001A13B9">
            <w:pPr>
              <w:tabs>
                <w:tab w:val="clear" w:pos="432"/>
              </w:tabs>
              <w:jc w:val="left"/>
              <w:rPr>
                <w:rFonts w:eastAsia="Times New Roman" w:cs="Arial"/>
                <w:sz w:val="18"/>
                <w:szCs w:val="18"/>
              </w:rPr>
            </w:pPr>
            <w:r w:rsidRPr="00B779A5">
              <w:rPr>
                <w:rFonts w:eastAsia="Times New Roman" w:cs="Arial"/>
                <w:sz w:val="18"/>
                <w:szCs w:val="18"/>
              </w:rPr>
              <w:t>U.S. Coast Guard / U.S. Army Corps of Engineers</w:t>
            </w:r>
          </w:p>
        </w:tc>
        <w:tc>
          <w:tcPr>
            <w:tcW w:w="2524" w:type="pct"/>
            <w:shd w:val="clear" w:color="auto" w:fill="auto"/>
            <w:vAlign w:val="center"/>
          </w:tcPr>
          <w:p w14:paraId="35414BDF" w14:textId="150193CE" w:rsidR="00CD7950" w:rsidRPr="00B779A5" w:rsidRDefault="00CD7950" w:rsidP="001A13B9">
            <w:pPr>
              <w:tabs>
                <w:tab w:val="clear" w:pos="432"/>
              </w:tabs>
              <w:jc w:val="left"/>
              <w:rPr>
                <w:rFonts w:eastAsia="Times New Roman" w:cs="Arial"/>
                <w:sz w:val="18"/>
                <w:szCs w:val="18"/>
              </w:rPr>
            </w:pPr>
            <w:r w:rsidRPr="00B779A5">
              <w:rPr>
                <w:rFonts w:eastAsia="Times New Roman" w:cs="Arial"/>
                <w:sz w:val="18"/>
                <w:szCs w:val="18"/>
              </w:rPr>
              <w:t>Section 9 Permit (Rivers &amp; Harbors Act of 1899)</w:t>
            </w:r>
          </w:p>
        </w:tc>
        <w:tc>
          <w:tcPr>
            <w:tcW w:w="205" w:type="pct"/>
            <w:shd w:val="clear" w:color="auto" w:fill="auto"/>
            <w:vAlign w:val="center"/>
          </w:tcPr>
          <w:p w14:paraId="250872EB" w14:textId="12E162BA" w:rsidR="00CD7950" w:rsidRPr="00B779A5" w:rsidRDefault="00B627B2"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02D7118" w14:textId="575281B2" w:rsidR="00CD7950" w:rsidRPr="00B779A5" w:rsidRDefault="00B627B2"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A5889BF" w14:textId="6102FE63" w:rsidR="00CD7950" w:rsidRPr="00B779A5" w:rsidRDefault="00B627B2"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31A95109" w14:textId="77777777" w:rsidR="00CD7950" w:rsidRPr="00B779A5" w:rsidRDefault="00CD7950" w:rsidP="00B627B2">
            <w:pPr>
              <w:tabs>
                <w:tab w:val="clear" w:pos="432"/>
              </w:tabs>
              <w:jc w:val="center"/>
              <w:rPr>
                <w:rFonts w:eastAsia="Times New Roman" w:cs="Arial"/>
                <w:sz w:val="18"/>
                <w:szCs w:val="18"/>
              </w:rPr>
            </w:pPr>
          </w:p>
        </w:tc>
      </w:tr>
      <w:tr w:rsidR="00880ED0" w:rsidRPr="00B779A5" w14:paraId="39B5642B" w14:textId="77777777" w:rsidTr="00B627B2">
        <w:trPr>
          <w:jc w:val="center"/>
        </w:trPr>
        <w:tc>
          <w:tcPr>
            <w:tcW w:w="1241" w:type="pct"/>
            <w:shd w:val="clear" w:color="auto" w:fill="auto"/>
            <w:vAlign w:val="center"/>
          </w:tcPr>
          <w:p w14:paraId="2EFFA609"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U.S. National Resources Conservation Service</w:t>
            </w:r>
          </w:p>
        </w:tc>
        <w:tc>
          <w:tcPr>
            <w:tcW w:w="2524" w:type="pct"/>
            <w:shd w:val="clear" w:color="auto" w:fill="auto"/>
            <w:vAlign w:val="center"/>
          </w:tcPr>
          <w:p w14:paraId="6B6D31B9" w14:textId="77777777" w:rsidR="00C4368C" w:rsidRPr="00B779A5" w:rsidRDefault="001C1A76" w:rsidP="001A13B9">
            <w:pPr>
              <w:tabs>
                <w:tab w:val="clear" w:pos="432"/>
              </w:tabs>
              <w:jc w:val="left"/>
              <w:rPr>
                <w:rFonts w:eastAsia="Times New Roman" w:cs="Arial"/>
                <w:sz w:val="18"/>
                <w:szCs w:val="18"/>
              </w:rPr>
            </w:pPr>
            <w:r w:rsidRPr="00B779A5">
              <w:rPr>
                <w:rFonts w:eastAsia="Times New Roman" w:cs="Arial"/>
                <w:sz w:val="18"/>
                <w:szCs w:val="18"/>
              </w:rPr>
              <w:t xml:space="preserve">Section 106 </w:t>
            </w:r>
            <w:r w:rsidR="001A13B9" w:rsidRPr="00B779A5">
              <w:rPr>
                <w:rFonts w:eastAsia="Times New Roman" w:cs="Arial"/>
                <w:sz w:val="18"/>
                <w:szCs w:val="18"/>
              </w:rPr>
              <w:t>Consultation</w:t>
            </w:r>
            <w:r w:rsidRPr="00B779A5">
              <w:rPr>
                <w:rFonts w:eastAsia="Times New Roman" w:cs="Arial"/>
                <w:sz w:val="18"/>
                <w:szCs w:val="18"/>
              </w:rPr>
              <w:t xml:space="preserve"> (National Historic Preservation Act </w:t>
            </w:r>
          </w:p>
          <w:p w14:paraId="209165B0" w14:textId="12A8A922" w:rsidR="001A13B9" w:rsidRPr="00B779A5" w:rsidRDefault="001C1A76" w:rsidP="001A13B9">
            <w:pPr>
              <w:tabs>
                <w:tab w:val="clear" w:pos="432"/>
              </w:tabs>
              <w:jc w:val="left"/>
              <w:rPr>
                <w:rFonts w:eastAsia="Times New Roman" w:cs="Arial"/>
                <w:sz w:val="18"/>
                <w:szCs w:val="18"/>
              </w:rPr>
            </w:pPr>
            <w:r w:rsidRPr="00B779A5">
              <w:rPr>
                <w:rFonts w:eastAsia="Times New Roman" w:cs="Arial"/>
                <w:sz w:val="18"/>
                <w:szCs w:val="18"/>
              </w:rPr>
              <w:t>of 1986)</w:t>
            </w:r>
          </w:p>
        </w:tc>
        <w:tc>
          <w:tcPr>
            <w:tcW w:w="205" w:type="pct"/>
            <w:shd w:val="clear" w:color="auto" w:fill="auto"/>
            <w:vAlign w:val="center"/>
          </w:tcPr>
          <w:p w14:paraId="04F6D02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0B9D33E1"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28DBF6F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199D1182"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6A4A4238" w14:textId="77777777" w:rsidTr="00B627B2">
        <w:trPr>
          <w:jc w:val="center"/>
        </w:trPr>
        <w:tc>
          <w:tcPr>
            <w:tcW w:w="1241" w:type="pct"/>
            <w:shd w:val="clear" w:color="auto" w:fill="auto"/>
            <w:vAlign w:val="center"/>
          </w:tcPr>
          <w:p w14:paraId="7ED0AB72" w14:textId="54C426D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 xml:space="preserve">National Marine Fisheries Service </w:t>
            </w:r>
          </w:p>
        </w:tc>
        <w:tc>
          <w:tcPr>
            <w:tcW w:w="2524" w:type="pct"/>
            <w:shd w:val="clear" w:color="auto" w:fill="auto"/>
            <w:vAlign w:val="center"/>
          </w:tcPr>
          <w:p w14:paraId="6B813259"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Section 7</w:t>
            </w:r>
            <w:r w:rsidR="005C13C3" w:rsidRPr="00B779A5">
              <w:rPr>
                <w:rFonts w:eastAsia="Times New Roman" w:cs="Arial"/>
                <w:sz w:val="18"/>
                <w:szCs w:val="18"/>
              </w:rPr>
              <w:t xml:space="preserve"> C</w:t>
            </w:r>
            <w:r w:rsidRPr="00B779A5">
              <w:rPr>
                <w:rFonts w:eastAsia="Times New Roman" w:cs="Arial"/>
                <w:sz w:val="18"/>
                <w:szCs w:val="18"/>
              </w:rPr>
              <w:t>onsultation</w:t>
            </w:r>
            <w:r w:rsidR="001C1A76" w:rsidRPr="00B779A5">
              <w:rPr>
                <w:rFonts w:eastAsia="Times New Roman" w:cs="Arial"/>
                <w:sz w:val="18"/>
                <w:szCs w:val="18"/>
              </w:rPr>
              <w:t>, Biological Opinion,</w:t>
            </w:r>
            <w:r w:rsidRPr="00B779A5">
              <w:rPr>
                <w:rFonts w:eastAsia="Times New Roman" w:cs="Arial"/>
                <w:sz w:val="18"/>
                <w:szCs w:val="18"/>
              </w:rPr>
              <w:t xml:space="preserve"> or Section 10 Permit</w:t>
            </w:r>
          </w:p>
          <w:p w14:paraId="264E2ED9" w14:textId="574D7D3D" w:rsidR="001C1A76" w:rsidRPr="00B779A5" w:rsidRDefault="001C1A76" w:rsidP="001A13B9">
            <w:pPr>
              <w:tabs>
                <w:tab w:val="clear" w:pos="432"/>
              </w:tabs>
              <w:jc w:val="left"/>
              <w:rPr>
                <w:rFonts w:eastAsia="Times New Roman" w:cs="Arial"/>
                <w:sz w:val="18"/>
                <w:szCs w:val="18"/>
              </w:rPr>
            </w:pPr>
            <w:r w:rsidRPr="00B779A5">
              <w:rPr>
                <w:rFonts w:eastAsia="Times New Roman" w:cs="Arial"/>
                <w:sz w:val="18"/>
                <w:szCs w:val="18"/>
              </w:rPr>
              <w:t>(Endangered Species Act)</w:t>
            </w:r>
          </w:p>
        </w:tc>
        <w:tc>
          <w:tcPr>
            <w:tcW w:w="205" w:type="pct"/>
            <w:shd w:val="clear" w:color="auto" w:fill="auto"/>
            <w:vAlign w:val="center"/>
          </w:tcPr>
          <w:p w14:paraId="20680D2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2CE6917"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3A266DA"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1850AEB0" w14:textId="77777777" w:rsidR="001A13B9" w:rsidRPr="00B779A5" w:rsidRDefault="001A13B9" w:rsidP="00B627B2">
            <w:pPr>
              <w:tabs>
                <w:tab w:val="clear" w:pos="432"/>
              </w:tabs>
              <w:jc w:val="center"/>
              <w:rPr>
                <w:rFonts w:eastAsia="Times New Roman" w:cs="Arial"/>
                <w:sz w:val="18"/>
                <w:szCs w:val="18"/>
              </w:rPr>
            </w:pPr>
          </w:p>
        </w:tc>
      </w:tr>
      <w:tr w:rsidR="001A13B9" w:rsidRPr="00B779A5" w14:paraId="207320D1" w14:textId="77777777" w:rsidTr="00C4368C">
        <w:trPr>
          <w:trHeight w:val="288"/>
          <w:jc w:val="center"/>
        </w:trPr>
        <w:tc>
          <w:tcPr>
            <w:tcW w:w="205" w:type="pct"/>
            <w:gridSpan w:val="6"/>
            <w:shd w:val="clear" w:color="auto" w:fill="auto"/>
            <w:vAlign w:val="center"/>
          </w:tcPr>
          <w:p w14:paraId="30BB6735" w14:textId="77777777" w:rsidR="001A13B9" w:rsidRPr="00B779A5" w:rsidRDefault="001A13B9" w:rsidP="001A13B9">
            <w:pPr>
              <w:tabs>
                <w:tab w:val="clear" w:pos="432"/>
              </w:tabs>
              <w:jc w:val="left"/>
              <w:rPr>
                <w:rFonts w:eastAsia="Times New Roman" w:cs="Arial"/>
                <w:b/>
                <w:sz w:val="22"/>
              </w:rPr>
            </w:pPr>
            <w:r w:rsidRPr="00B779A5">
              <w:rPr>
                <w:rFonts w:eastAsia="Times New Roman" w:cs="Arial"/>
                <w:b/>
                <w:sz w:val="22"/>
              </w:rPr>
              <w:t>Local and Regional Planning Agencies</w:t>
            </w:r>
          </w:p>
        </w:tc>
      </w:tr>
      <w:tr w:rsidR="00880ED0" w:rsidRPr="00B779A5" w14:paraId="365206BC" w14:textId="77777777" w:rsidTr="00B627B2">
        <w:trPr>
          <w:trHeight w:val="288"/>
          <w:jc w:val="center"/>
        </w:trPr>
        <w:tc>
          <w:tcPr>
            <w:tcW w:w="1241" w:type="pct"/>
            <w:shd w:val="clear" w:color="auto" w:fill="auto"/>
            <w:vAlign w:val="center"/>
          </w:tcPr>
          <w:p w14:paraId="7BBEAD1E"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City/County</w:t>
            </w:r>
          </w:p>
        </w:tc>
        <w:tc>
          <w:tcPr>
            <w:tcW w:w="2524" w:type="pct"/>
            <w:shd w:val="clear" w:color="auto" w:fill="auto"/>
            <w:vAlign w:val="center"/>
          </w:tcPr>
          <w:p w14:paraId="5D0444C5"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Grading Permit</w:t>
            </w:r>
          </w:p>
        </w:tc>
        <w:tc>
          <w:tcPr>
            <w:tcW w:w="205" w:type="pct"/>
            <w:shd w:val="clear" w:color="auto" w:fill="auto"/>
            <w:vAlign w:val="center"/>
          </w:tcPr>
          <w:p w14:paraId="07CF109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2DBB135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CE2D9AE"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25C5F4EE"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492EA12C" w14:textId="77777777" w:rsidTr="00B627B2">
        <w:trPr>
          <w:trHeight w:val="288"/>
          <w:jc w:val="center"/>
        </w:trPr>
        <w:tc>
          <w:tcPr>
            <w:tcW w:w="1241" w:type="pct"/>
            <w:shd w:val="clear" w:color="auto" w:fill="auto"/>
            <w:vAlign w:val="center"/>
          </w:tcPr>
          <w:p w14:paraId="03D91D96"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City/County</w:t>
            </w:r>
          </w:p>
        </w:tc>
        <w:tc>
          <w:tcPr>
            <w:tcW w:w="2524" w:type="pct"/>
            <w:shd w:val="clear" w:color="auto" w:fill="auto"/>
            <w:vAlign w:val="center"/>
          </w:tcPr>
          <w:p w14:paraId="3B50BB50"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Environmental Health Department</w:t>
            </w:r>
          </w:p>
        </w:tc>
        <w:tc>
          <w:tcPr>
            <w:tcW w:w="205" w:type="pct"/>
            <w:shd w:val="clear" w:color="auto" w:fill="auto"/>
            <w:vAlign w:val="center"/>
          </w:tcPr>
          <w:p w14:paraId="232ED244"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6454B40"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3B64BA34"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22484292" w14:textId="77777777" w:rsidR="001A13B9" w:rsidRPr="00B779A5" w:rsidRDefault="001A13B9" w:rsidP="00B627B2">
            <w:pPr>
              <w:tabs>
                <w:tab w:val="clear" w:pos="432"/>
              </w:tabs>
              <w:jc w:val="center"/>
              <w:rPr>
                <w:rFonts w:eastAsia="Times New Roman" w:cs="Arial"/>
                <w:sz w:val="18"/>
                <w:szCs w:val="18"/>
              </w:rPr>
            </w:pPr>
          </w:p>
        </w:tc>
      </w:tr>
      <w:tr w:rsidR="00880ED0" w:rsidRPr="00B779A5" w14:paraId="20FEABF6" w14:textId="77777777" w:rsidTr="00B627B2">
        <w:trPr>
          <w:jc w:val="center"/>
        </w:trPr>
        <w:tc>
          <w:tcPr>
            <w:tcW w:w="1241" w:type="pct"/>
            <w:shd w:val="clear" w:color="auto" w:fill="auto"/>
            <w:vAlign w:val="center"/>
          </w:tcPr>
          <w:p w14:paraId="1CE9EF6D" w14:textId="77777777" w:rsidR="001A13B9" w:rsidRPr="00B779A5" w:rsidRDefault="001A13B9" w:rsidP="001A13B9">
            <w:pPr>
              <w:tabs>
                <w:tab w:val="clear" w:pos="432"/>
              </w:tabs>
              <w:jc w:val="left"/>
              <w:rPr>
                <w:rFonts w:eastAsia="Times New Roman" w:cs="Arial"/>
                <w:sz w:val="18"/>
                <w:szCs w:val="18"/>
              </w:rPr>
            </w:pPr>
            <w:r w:rsidRPr="00B779A5">
              <w:rPr>
                <w:rFonts w:eastAsia="Times New Roman" w:cs="Arial"/>
                <w:sz w:val="18"/>
                <w:szCs w:val="18"/>
              </w:rPr>
              <w:t>City/County</w:t>
            </w:r>
          </w:p>
        </w:tc>
        <w:tc>
          <w:tcPr>
            <w:tcW w:w="2524" w:type="pct"/>
            <w:shd w:val="clear" w:color="auto" w:fill="auto"/>
            <w:vAlign w:val="center"/>
          </w:tcPr>
          <w:p w14:paraId="5592E54A" w14:textId="1989AF02" w:rsidR="001A13B9" w:rsidRPr="00B779A5" w:rsidRDefault="001A13B9" w:rsidP="001A13B9">
            <w:pPr>
              <w:tabs>
                <w:tab w:val="clear" w:pos="432"/>
              </w:tabs>
              <w:jc w:val="left"/>
              <w:rPr>
                <w:rFonts w:eastAsia="Times New Roman" w:cs="Arial"/>
                <w:color w:val="000000"/>
                <w:sz w:val="18"/>
                <w:szCs w:val="18"/>
              </w:rPr>
            </w:pPr>
            <w:r w:rsidRPr="00B779A5">
              <w:rPr>
                <w:rFonts w:eastAsia="Times New Roman" w:cs="Arial"/>
                <w:color w:val="000000"/>
                <w:sz w:val="18"/>
                <w:szCs w:val="18"/>
              </w:rPr>
              <w:t>Model Water Efficient Landscape Ordinance</w:t>
            </w:r>
            <w:r w:rsidR="00932394" w:rsidRPr="00B779A5">
              <w:rPr>
                <w:rFonts w:eastAsia="Times New Roman" w:cs="Arial"/>
                <w:color w:val="000000"/>
                <w:sz w:val="18"/>
                <w:szCs w:val="18"/>
              </w:rPr>
              <w:t xml:space="preserve"> (MWELO)</w:t>
            </w:r>
            <w:r w:rsidRPr="00B779A5">
              <w:rPr>
                <w:rFonts w:eastAsia="Times New Roman" w:cs="Arial"/>
                <w:color w:val="000000"/>
                <w:sz w:val="18"/>
                <w:szCs w:val="18"/>
              </w:rPr>
              <w:t xml:space="preserve"> Landscape Documentation Package</w:t>
            </w:r>
          </w:p>
        </w:tc>
        <w:tc>
          <w:tcPr>
            <w:tcW w:w="205" w:type="pct"/>
            <w:shd w:val="clear" w:color="auto" w:fill="auto"/>
            <w:vAlign w:val="center"/>
          </w:tcPr>
          <w:p w14:paraId="7F7326AA"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F9F3F57"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B4DE8EA" w14:textId="77777777" w:rsidR="001A13B9" w:rsidRPr="00B779A5" w:rsidRDefault="001A13B9" w:rsidP="001A13B9">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16ED19AC" w14:textId="77777777" w:rsidR="001A13B9" w:rsidRPr="00B779A5" w:rsidRDefault="001A13B9" w:rsidP="00B627B2">
            <w:pPr>
              <w:tabs>
                <w:tab w:val="clear" w:pos="432"/>
              </w:tabs>
              <w:jc w:val="center"/>
              <w:rPr>
                <w:rFonts w:eastAsia="Times New Roman" w:cs="Arial"/>
                <w:sz w:val="18"/>
                <w:szCs w:val="18"/>
              </w:rPr>
            </w:pPr>
          </w:p>
        </w:tc>
      </w:tr>
      <w:tr w:rsidR="002B559E" w:rsidRPr="00B779A5" w14:paraId="3DAC0CDA" w14:textId="77777777" w:rsidTr="00B627B2">
        <w:trPr>
          <w:jc w:val="center"/>
        </w:trPr>
        <w:tc>
          <w:tcPr>
            <w:tcW w:w="1241" w:type="pct"/>
            <w:shd w:val="clear" w:color="auto" w:fill="auto"/>
            <w:vAlign w:val="center"/>
          </w:tcPr>
          <w:p w14:paraId="737799EE" w14:textId="2F7856B1"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Central Valley Flood Protection Board</w:t>
            </w:r>
          </w:p>
        </w:tc>
        <w:tc>
          <w:tcPr>
            <w:tcW w:w="2524" w:type="pct"/>
            <w:shd w:val="clear" w:color="auto" w:fill="auto"/>
            <w:vAlign w:val="center"/>
          </w:tcPr>
          <w:p w14:paraId="4E5925AA" w14:textId="36A2832B"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Permission to Encroach on Waterways within Designated Floodways</w:t>
            </w:r>
          </w:p>
        </w:tc>
        <w:tc>
          <w:tcPr>
            <w:tcW w:w="205" w:type="pct"/>
            <w:shd w:val="clear" w:color="auto" w:fill="auto"/>
            <w:vAlign w:val="center"/>
          </w:tcPr>
          <w:p w14:paraId="4D06BB4E" w14:textId="138ECB4F"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64C834B" w14:textId="681A6280"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0559390" w14:textId="5741A94E"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3E0AC172" w14:textId="77777777" w:rsidR="002B559E" w:rsidRPr="00B779A5" w:rsidRDefault="002B559E" w:rsidP="00B627B2">
            <w:pPr>
              <w:tabs>
                <w:tab w:val="clear" w:pos="432"/>
              </w:tabs>
              <w:jc w:val="center"/>
              <w:rPr>
                <w:rFonts w:eastAsia="Times New Roman" w:cs="Arial"/>
                <w:sz w:val="18"/>
                <w:szCs w:val="18"/>
              </w:rPr>
            </w:pPr>
          </w:p>
        </w:tc>
      </w:tr>
      <w:tr w:rsidR="002B559E" w:rsidRPr="00B779A5" w14:paraId="6A7DE078" w14:textId="77777777" w:rsidTr="00B627B2">
        <w:trPr>
          <w:jc w:val="center"/>
        </w:trPr>
        <w:tc>
          <w:tcPr>
            <w:tcW w:w="1241" w:type="pct"/>
            <w:shd w:val="clear" w:color="auto" w:fill="auto"/>
            <w:vAlign w:val="center"/>
          </w:tcPr>
          <w:p w14:paraId="6517B2FD" w14:textId="42AC1FF6"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S</w:t>
            </w:r>
            <w:r w:rsidR="00B627B2" w:rsidRPr="00B779A5">
              <w:rPr>
                <w:rFonts w:eastAsia="Times New Roman" w:cs="Arial"/>
                <w:sz w:val="18"/>
                <w:szCs w:val="18"/>
              </w:rPr>
              <w:t xml:space="preserve">.F. </w:t>
            </w:r>
            <w:r w:rsidRPr="00B779A5">
              <w:rPr>
                <w:rFonts w:eastAsia="Times New Roman" w:cs="Arial"/>
                <w:sz w:val="18"/>
                <w:szCs w:val="18"/>
              </w:rPr>
              <w:t>Bay Conservation and Development Commission</w:t>
            </w:r>
          </w:p>
        </w:tc>
        <w:tc>
          <w:tcPr>
            <w:tcW w:w="2524" w:type="pct"/>
            <w:shd w:val="clear" w:color="auto" w:fill="auto"/>
            <w:vAlign w:val="center"/>
          </w:tcPr>
          <w:p w14:paraId="33F574E0"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Any relevant permit</w:t>
            </w:r>
          </w:p>
        </w:tc>
        <w:tc>
          <w:tcPr>
            <w:tcW w:w="205" w:type="pct"/>
            <w:shd w:val="clear" w:color="auto" w:fill="auto"/>
            <w:vAlign w:val="center"/>
          </w:tcPr>
          <w:p w14:paraId="6DCE1B89"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6A23AD3"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47A44EED"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0574BCDB" w14:textId="77777777" w:rsidR="002B559E" w:rsidRPr="00B779A5" w:rsidRDefault="002B559E" w:rsidP="00B627B2">
            <w:pPr>
              <w:tabs>
                <w:tab w:val="clear" w:pos="432"/>
              </w:tabs>
              <w:jc w:val="center"/>
              <w:rPr>
                <w:rFonts w:eastAsia="Times New Roman" w:cs="Arial"/>
                <w:sz w:val="18"/>
                <w:szCs w:val="18"/>
              </w:rPr>
            </w:pPr>
          </w:p>
        </w:tc>
      </w:tr>
      <w:tr w:rsidR="002B559E" w:rsidRPr="00B779A5" w14:paraId="4C822EAD" w14:textId="77777777" w:rsidTr="00B627B2">
        <w:trPr>
          <w:trHeight w:val="278"/>
          <w:jc w:val="center"/>
        </w:trPr>
        <w:tc>
          <w:tcPr>
            <w:tcW w:w="1241" w:type="pct"/>
            <w:shd w:val="clear" w:color="auto" w:fill="auto"/>
            <w:vAlign w:val="center"/>
          </w:tcPr>
          <w:p w14:paraId="7A193D4C"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Tahoe Regional Planning Agency</w:t>
            </w:r>
          </w:p>
        </w:tc>
        <w:tc>
          <w:tcPr>
            <w:tcW w:w="2524" w:type="pct"/>
            <w:shd w:val="clear" w:color="auto" w:fill="auto"/>
            <w:vAlign w:val="center"/>
          </w:tcPr>
          <w:p w14:paraId="3551876B"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Any relevant permit</w:t>
            </w:r>
          </w:p>
        </w:tc>
        <w:tc>
          <w:tcPr>
            <w:tcW w:w="205" w:type="pct"/>
            <w:shd w:val="clear" w:color="auto" w:fill="auto"/>
            <w:vAlign w:val="center"/>
          </w:tcPr>
          <w:p w14:paraId="13C4E2A0"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0336C3EF"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670756F4"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1F9FB226" w14:textId="77777777" w:rsidR="002B559E" w:rsidRPr="00B779A5" w:rsidRDefault="002B559E" w:rsidP="00B627B2">
            <w:pPr>
              <w:tabs>
                <w:tab w:val="clear" w:pos="432"/>
              </w:tabs>
              <w:jc w:val="center"/>
              <w:rPr>
                <w:rFonts w:eastAsia="Times New Roman" w:cs="Arial"/>
                <w:sz w:val="18"/>
                <w:szCs w:val="18"/>
              </w:rPr>
            </w:pPr>
          </w:p>
        </w:tc>
      </w:tr>
      <w:tr w:rsidR="002B559E" w:rsidRPr="00B779A5" w14:paraId="49FAAD18" w14:textId="77777777" w:rsidTr="00B627B2">
        <w:trPr>
          <w:jc w:val="center"/>
        </w:trPr>
        <w:tc>
          <w:tcPr>
            <w:tcW w:w="1241" w:type="pct"/>
            <w:shd w:val="clear" w:color="auto" w:fill="auto"/>
            <w:vAlign w:val="center"/>
          </w:tcPr>
          <w:p w14:paraId="394578A4"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Local Resource Conservation District</w:t>
            </w:r>
          </w:p>
        </w:tc>
        <w:tc>
          <w:tcPr>
            <w:tcW w:w="2524" w:type="pct"/>
            <w:shd w:val="clear" w:color="auto" w:fill="auto"/>
            <w:vAlign w:val="center"/>
          </w:tcPr>
          <w:p w14:paraId="39320498"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Consultation</w:t>
            </w:r>
          </w:p>
        </w:tc>
        <w:tc>
          <w:tcPr>
            <w:tcW w:w="205" w:type="pct"/>
            <w:shd w:val="clear" w:color="auto" w:fill="auto"/>
            <w:vAlign w:val="center"/>
          </w:tcPr>
          <w:p w14:paraId="4EE70CF7"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10E94017"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F4C7C75"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144F86FF" w14:textId="77777777" w:rsidR="002B559E" w:rsidRPr="00B779A5" w:rsidRDefault="002B559E" w:rsidP="00B627B2">
            <w:pPr>
              <w:tabs>
                <w:tab w:val="clear" w:pos="432"/>
              </w:tabs>
              <w:jc w:val="center"/>
              <w:rPr>
                <w:rFonts w:eastAsia="Times New Roman" w:cs="Arial"/>
                <w:sz w:val="18"/>
                <w:szCs w:val="18"/>
              </w:rPr>
            </w:pPr>
          </w:p>
        </w:tc>
      </w:tr>
      <w:tr w:rsidR="002B559E" w:rsidRPr="00B779A5" w14:paraId="0D14BD42" w14:textId="77777777" w:rsidTr="00B627B2">
        <w:trPr>
          <w:trHeight w:val="288"/>
          <w:jc w:val="center"/>
        </w:trPr>
        <w:tc>
          <w:tcPr>
            <w:tcW w:w="1241" w:type="pct"/>
            <w:shd w:val="clear" w:color="auto" w:fill="auto"/>
            <w:vAlign w:val="center"/>
          </w:tcPr>
          <w:p w14:paraId="30CF3DFF"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Flood Control Districts</w:t>
            </w:r>
          </w:p>
        </w:tc>
        <w:tc>
          <w:tcPr>
            <w:tcW w:w="2524" w:type="pct"/>
            <w:shd w:val="clear" w:color="auto" w:fill="auto"/>
            <w:vAlign w:val="center"/>
          </w:tcPr>
          <w:p w14:paraId="198A3608" w14:textId="77777777" w:rsidR="002B559E" w:rsidRPr="00B779A5" w:rsidRDefault="002B559E" w:rsidP="002B559E">
            <w:pPr>
              <w:tabs>
                <w:tab w:val="clear" w:pos="432"/>
              </w:tabs>
              <w:jc w:val="left"/>
              <w:rPr>
                <w:rFonts w:eastAsia="Times New Roman" w:cs="Arial"/>
                <w:sz w:val="18"/>
                <w:szCs w:val="18"/>
              </w:rPr>
            </w:pPr>
            <w:r w:rsidRPr="00B779A5">
              <w:rPr>
                <w:rFonts w:eastAsia="Times New Roman" w:cs="Arial"/>
                <w:sz w:val="18"/>
                <w:szCs w:val="18"/>
              </w:rPr>
              <w:t>Floodway &amp; Hydrological Analysis</w:t>
            </w:r>
          </w:p>
        </w:tc>
        <w:tc>
          <w:tcPr>
            <w:tcW w:w="205" w:type="pct"/>
            <w:shd w:val="clear" w:color="auto" w:fill="auto"/>
            <w:vAlign w:val="center"/>
          </w:tcPr>
          <w:p w14:paraId="664794F0"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6329B8B1"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29F41A8" w14:textId="77777777" w:rsidR="002B559E" w:rsidRPr="00B779A5" w:rsidRDefault="002B559E" w:rsidP="002B559E">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42A69E53" w14:textId="77777777" w:rsidR="002B559E" w:rsidRPr="00B779A5" w:rsidRDefault="002B559E" w:rsidP="00B627B2">
            <w:pPr>
              <w:tabs>
                <w:tab w:val="clear" w:pos="432"/>
              </w:tabs>
              <w:jc w:val="center"/>
              <w:rPr>
                <w:rFonts w:eastAsia="Times New Roman" w:cs="Arial"/>
                <w:sz w:val="18"/>
                <w:szCs w:val="18"/>
              </w:rPr>
            </w:pPr>
          </w:p>
        </w:tc>
      </w:tr>
      <w:tr w:rsidR="00B627B2" w:rsidRPr="00B779A5" w14:paraId="0EF54122" w14:textId="77777777" w:rsidTr="00B627B2">
        <w:trPr>
          <w:trHeight w:val="288"/>
          <w:jc w:val="center"/>
        </w:trPr>
        <w:tc>
          <w:tcPr>
            <w:tcW w:w="1241" w:type="pct"/>
            <w:shd w:val="clear" w:color="auto" w:fill="auto"/>
            <w:vAlign w:val="center"/>
          </w:tcPr>
          <w:p w14:paraId="43E229ED" w14:textId="557F6E6D" w:rsidR="00B627B2" w:rsidRPr="00B779A5" w:rsidRDefault="00B627B2" w:rsidP="00B627B2">
            <w:pPr>
              <w:tabs>
                <w:tab w:val="clear" w:pos="432"/>
              </w:tabs>
              <w:jc w:val="left"/>
              <w:rPr>
                <w:rFonts w:eastAsia="Times New Roman" w:cs="Arial"/>
                <w:sz w:val="18"/>
                <w:szCs w:val="18"/>
              </w:rPr>
            </w:pPr>
            <w:r w:rsidRPr="00B779A5">
              <w:rPr>
                <w:rFonts w:eastAsia="Times New Roman" w:cs="Arial"/>
                <w:b/>
                <w:sz w:val="18"/>
                <w:szCs w:val="18"/>
              </w:rPr>
              <w:t xml:space="preserve">Others </w:t>
            </w:r>
            <w:r w:rsidRPr="00B779A5">
              <w:rPr>
                <w:rFonts w:eastAsia="Times New Roman" w:cs="Arial"/>
                <w:sz w:val="18"/>
                <w:szCs w:val="18"/>
              </w:rPr>
              <w:t xml:space="preserve">(e.g., </w:t>
            </w:r>
            <w:proofErr w:type="spellStart"/>
            <w:r w:rsidRPr="00B779A5">
              <w:rPr>
                <w:rFonts w:eastAsia="Times New Roman" w:cs="Arial"/>
                <w:sz w:val="18"/>
                <w:szCs w:val="18"/>
              </w:rPr>
              <w:t>CalRecycle</w:t>
            </w:r>
            <w:proofErr w:type="spellEnd"/>
            <w:r w:rsidRPr="00B779A5">
              <w:rPr>
                <w:rFonts w:eastAsia="Times New Roman" w:cs="Arial"/>
                <w:sz w:val="18"/>
                <w:szCs w:val="18"/>
              </w:rPr>
              <w:t>, State Contractors Board, etc.):</w:t>
            </w:r>
          </w:p>
        </w:tc>
        <w:tc>
          <w:tcPr>
            <w:tcW w:w="2524" w:type="pct"/>
            <w:shd w:val="clear" w:color="auto" w:fill="auto"/>
            <w:vAlign w:val="center"/>
          </w:tcPr>
          <w:p w14:paraId="566F4F00" w14:textId="77777777" w:rsidR="00B627B2" w:rsidRPr="00B779A5" w:rsidRDefault="00B627B2" w:rsidP="00B627B2">
            <w:pPr>
              <w:tabs>
                <w:tab w:val="clear" w:pos="432"/>
              </w:tabs>
              <w:jc w:val="left"/>
              <w:rPr>
                <w:rFonts w:eastAsia="Times New Roman" w:cs="Arial"/>
                <w:sz w:val="18"/>
                <w:szCs w:val="18"/>
              </w:rPr>
            </w:pPr>
          </w:p>
        </w:tc>
        <w:tc>
          <w:tcPr>
            <w:tcW w:w="205" w:type="pct"/>
            <w:shd w:val="clear" w:color="auto" w:fill="auto"/>
            <w:vAlign w:val="center"/>
          </w:tcPr>
          <w:p w14:paraId="07368E0B" w14:textId="14BC2CDC" w:rsidR="00B627B2" w:rsidRPr="00B779A5" w:rsidRDefault="00B627B2" w:rsidP="00B627B2">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52F3E3B5" w14:textId="12119E8F" w:rsidR="00B627B2" w:rsidRPr="00B779A5" w:rsidRDefault="00B627B2" w:rsidP="00B627B2">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207" w:type="pct"/>
            <w:shd w:val="clear" w:color="auto" w:fill="auto"/>
            <w:vAlign w:val="center"/>
          </w:tcPr>
          <w:p w14:paraId="71737AEE" w14:textId="48FC94FD" w:rsidR="00B627B2" w:rsidRPr="00B779A5" w:rsidRDefault="00B627B2" w:rsidP="00B627B2">
            <w:pPr>
              <w:tabs>
                <w:tab w:val="clear" w:pos="432"/>
              </w:tabs>
              <w:jc w:val="center"/>
              <w:rPr>
                <w:rFonts w:eastAsia="Times New Roman" w:cs="Arial"/>
                <w:sz w:val="18"/>
                <w:szCs w:val="18"/>
              </w:rPr>
            </w:pPr>
            <w:r w:rsidRPr="00B779A5">
              <w:rPr>
                <w:rFonts w:eastAsia="Times New Roman" w:cs="Arial"/>
                <w:sz w:val="18"/>
                <w:szCs w:val="18"/>
              </w:rPr>
              <w:fldChar w:fldCharType="begin">
                <w:ffData>
                  <w:name w:val=""/>
                  <w:enabled/>
                  <w:calcOnExit w:val="0"/>
                  <w:checkBox>
                    <w:size w:val="20"/>
                    <w:default w:val="0"/>
                  </w:checkBox>
                </w:ffData>
              </w:fldChar>
            </w:r>
            <w:r w:rsidRPr="00B779A5">
              <w:rPr>
                <w:rFonts w:eastAsia="Times New Roman" w:cs="Arial"/>
                <w:sz w:val="18"/>
                <w:szCs w:val="18"/>
              </w:rPr>
              <w:instrText xml:space="preserve"> FORMCHECKBOX </w:instrText>
            </w:r>
            <w:r w:rsidR="00E248FF">
              <w:rPr>
                <w:rFonts w:eastAsia="Times New Roman" w:cs="Arial"/>
                <w:sz w:val="18"/>
                <w:szCs w:val="18"/>
              </w:rPr>
            </w:r>
            <w:r w:rsidR="00E248FF">
              <w:rPr>
                <w:rFonts w:eastAsia="Times New Roman" w:cs="Arial"/>
                <w:sz w:val="18"/>
                <w:szCs w:val="18"/>
              </w:rPr>
              <w:fldChar w:fldCharType="separate"/>
            </w:r>
            <w:r w:rsidRPr="00B779A5">
              <w:rPr>
                <w:rFonts w:eastAsia="Times New Roman" w:cs="Arial"/>
                <w:sz w:val="18"/>
                <w:szCs w:val="18"/>
              </w:rPr>
              <w:fldChar w:fldCharType="end"/>
            </w:r>
          </w:p>
        </w:tc>
        <w:tc>
          <w:tcPr>
            <w:tcW w:w="572" w:type="pct"/>
            <w:shd w:val="clear" w:color="auto" w:fill="auto"/>
            <w:vAlign w:val="center"/>
          </w:tcPr>
          <w:p w14:paraId="763FF70A" w14:textId="77777777" w:rsidR="00B627B2" w:rsidRPr="00B779A5" w:rsidRDefault="00B627B2" w:rsidP="00B627B2">
            <w:pPr>
              <w:tabs>
                <w:tab w:val="clear" w:pos="432"/>
              </w:tabs>
              <w:jc w:val="center"/>
              <w:rPr>
                <w:rFonts w:eastAsia="Times New Roman" w:cs="Arial"/>
                <w:sz w:val="18"/>
                <w:szCs w:val="18"/>
              </w:rPr>
            </w:pPr>
          </w:p>
        </w:tc>
      </w:tr>
    </w:tbl>
    <w:p w14:paraId="382E8050" w14:textId="1A73B2F0" w:rsidR="001A13B9" w:rsidRPr="00B779A5" w:rsidRDefault="001A13B9" w:rsidP="005074AC">
      <w:pPr>
        <w:pStyle w:val="Head1NS"/>
        <w:spacing w:after="360"/>
      </w:pPr>
      <w:bookmarkStart w:id="59" w:name="_Toc474488898"/>
      <w:r w:rsidRPr="00B779A5">
        <w:lastRenderedPageBreak/>
        <w:t xml:space="preserve">APPENDIX </w:t>
      </w:r>
      <w:r w:rsidR="00975ABC">
        <w:t>K</w:t>
      </w:r>
      <w:r w:rsidR="00EE0E7A" w:rsidRPr="00B779A5">
        <w:t xml:space="preserve"> – </w:t>
      </w:r>
      <w:r w:rsidRPr="00B779A5">
        <w:t>WILLING SELLER LETTER</w:t>
      </w:r>
      <w:bookmarkEnd w:id="59"/>
      <w:r w:rsidR="00AE5FFD" w:rsidRPr="00B779A5">
        <w:t xml:space="preserve"> (Acquisitions only)</w:t>
      </w:r>
    </w:p>
    <w:p w14:paraId="1ADE5BCB" w14:textId="2CA2DD65" w:rsidR="001A13B9" w:rsidRPr="00B779A5" w:rsidRDefault="003B4866" w:rsidP="00C13911">
      <w:pPr>
        <w:pStyle w:val="BodyText"/>
      </w:pPr>
      <w:bookmarkStart w:id="60" w:name="_Hlk534793723"/>
      <w:r>
        <w:t xml:space="preserve">All </w:t>
      </w:r>
      <w:r w:rsidR="001A13B9" w:rsidRPr="00B779A5">
        <w:t xml:space="preserve">acquisition packages must include </w:t>
      </w:r>
      <w:r w:rsidR="00214939">
        <w:t>W</w:t>
      </w:r>
      <w:r w:rsidR="001A13B9" w:rsidRPr="00B779A5">
        <w:t xml:space="preserve">illing </w:t>
      </w:r>
      <w:r w:rsidR="00214939">
        <w:t>S</w:t>
      </w:r>
      <w:r w:rsidR="001A13B9" w:rsidRPr="00B779A5">
        <w:t xml:space="preserve">eller letters from </w:t>
      </w:r>
      <w:r w:rsidR="001A13B9" w:rsidRPr="00B779A5">
        <w:rPr>
          <w:b/>
        </w:rPr>
        <w:t>each person on the title.</w:t>
      </w:r>
      <w:r w:rsidR="001A13B9" w:rsidRPr="00B779A5">
        <w:t xml:space="preserve">  The letter must include the following information and be signed and dated </w:t>
      </w:r>
      <w:r w:rsidR="00B66EA1" w:rsidRPr="00B779A5">
        <w:t>by</w:t>
      </w:r>
      <w:r w:rsidR="001A13B9" w:rsidRPr="00B779A5">
        <w:t xml:space="preserve"> the legal owner(s) of each parcel to be acquired. </w:t>
      </w:r>
    </w:p>
    <w:bookmarkEnd w:id="60"/>
    <w:p w14:paraId="5F742946" w14:textId="77777777" w:rsidR="001A13B9" w:rsidRPr="00B779A5" w:rsidRDefault="001A13B9" w:rsidP="001A13B9">
      <w:pPr>
        <w:tabs>
          <w:tab w:val="clear" w:pos="432"/>
        </w:tabs>
        <w:jc w:val="left"/>
        <w:rPr>
          <w:rFonts w:eastAsia="Times New Roman" w:cs="Arial"/>
          <w:bCs/>
          <w:szCs w:val="24"/>
        </w:rPr>
      </w:pPr>
    </w:p>
    <w:p w14:paraId="398C9FD8" w14:textId="77777777" w:rsidR="001A13B9" w:rsidRPr="00B779A5" w:rsidRDefault="001A13B9" w:rsidP="001A13B9">
      <w:pPr>
        <w:tabs>
          <w:tab w:val="clear" w:pos="432"/>
        </w:tabs>
        <w:rPr>
          <w:rFonts w:eastAsia="Times New Roman" w:cs="Arial"/>
          <w:bCs/>
          <w:szCs w:val="24"/>
        </w:rPr>
      </w:pPr>
    </w:p>
    <w:p w14:paraId="62DCFD54" w14:textId="77777777" w:rsidR="001A13B9" w:rsidRPr="00B779A5" w:rsidRDefault="001A13B9" w:rsidP="001A13B9">
      <w:pPr>
        <w:tabs>
          <w:tab w:val="clear" w:pos="432"/>
        </w:tabs>
        <w:jc w:val="center"/>
        <w:rPr>
          <w:rFonts w:eastAsia="Times New Roman" w:cs="Arial"/>
          <w:b/>
          <w:bCs/>
          <w:i/>
          <w:szCs w:val="24"/>
        </w:rPr>
      </w:pPr>
      <w:r w:rsidRPr="00B779A5">
        <w:rPr>
          <w:rFonts w:eastAsia="Times New Roman" w:cs="Arial"/>
          <w:b/>
          <w:bCs/>
          <w:i/>
          <w:szCs w:val="24"/>
        </w:rPr>
        <w:t>(Sample -- Willing Seller Letter)</w:t>
      </w:r>
    </w:p>
    <w:p w14:paraId="52EF73E1" w14:textId="77777777" w:rsidR="001A13B9" w:rsidRPr="00B779A5" w:rsidRDefault="001A13B9" w:rsidP="001A13B9">
      <w:pPr>
        <w:tabs>
          <w:tab w:val="clear" w:pos="432"/>
        </w:tabs>
        <w:jc w:val="left"/>
        <w:rPr>
          <w:rFonts w:eastAsia="Times New Roman" w:cs="Arial"/>
          <w:szCs w:val="24"/>
        </w:rPr>
      </w:pPr>
    </w:p>
    <w:p w14:paraId="6C30FA28" w14:textId="77777777" w:rsidR="001A13B9" w:rsidRPr="00B779A5" w:rsidRDefault="001A13B9" w:rsidP="001A13B9">
      <w:pPr>
        <w:tabs>
          <w:tab w:val="clear" w:pos="432"/>
        </w:tabs>
        <w:jc w:val="left"/>
        <w:rPr>
          <w:rFonts w:eastAsia="Times New Roman" w:cs="Arial"/>
          <w:szCs w:val="24"/>
        </w:rPr>
      </w:pPr>
    </w:p>
    <w:p w14:paraId="2DF9AF9E"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Date:</w:t>
      </w:r>
      <w:r w:rsidRPr="00B779A5">
        <w:rPr>
          <w:rFonts w:eastAsia="Times New Roman" w:cs="Arial"/>
          <w:szCs w:val="24"/>
        </w:rPr>
        <w:tab/>
      </w:r>
      <w:r w:rsidRPr="00B779A5">
        <w:rPr>
          <w:rFonts w:eastAsia="Times New Roman" w:cs="Arial"/>
          <w:szCs w:val="24"/>
        </w:rPr>
        <w:tab/>
      </w:r>
    </w:p>
    <w:p w14:paraId="5ED30734" w14:textId="77777777" w:rsidR="001A13B9" w:rsidRPr="00B779A5" w:rsidRDefault="001A13B9" w:rsidP="001A13B9">
      <w:pPr>
        <w:tabs>
          <w:tab w:val="clear" w:pos="432"/>
        </w:tabs>
        <w:jc w:val="left"/>
        <w:rPr>
          <w:rFonts w:eastAsia="Times New Roman" w:cs="Arial"/>
          <w:szCs w:val="24"/>
        </w:rPr>
      </w:pPr>
    </w:p>
    <w:p w14:paraId="60C848AE"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To:</w:t>
      </w:r>
      <w:r w:rsidRPr="00B779A5">
        <w:rPr>
          <w:rFonts w:eastAsia="Times New Roman" w:cs="Arial"/>
          <w:szCs w:val="24"/>
        </w:rPr>
        <w:tab/>
      </w:r>
      <w:r w:rsidRPr="00B779A5">
        <w:rPr>
          <w:rFonts w:eastAsia="Times New Roman" w:cs="Arial"/>
          <w:szCs w:val="24"/>
        </w:rPr>
        <w:tab/>
        <w:t xml:space="preserve">California Natural Resources Agency </w:t>
      </w:r>
    </w:p>
    <w:p w14:paraId="7E991F89" w14:textId="046321DC" w:rsidR="001A13B9" w:rsidRPr="00B779A5" w:rsidRDefault="00EE0E7A" w:rsidP="001A13B9">
      <w:pPr>
        <w:tabs>
          <w:tab w:val="clear" w:pos="432"/>
        </w:tabs>
        <w:ind w:left="720" w:firstLine="720"/>
        <w:jc w:val="left"/>
        <w:rPr>
          <w:rFonts w:eastAsia="Times New Roman" w:cs="Arial"/>
          <w:szCs w:val="24"/>
        </w:rPr>
      </w:pPr>
      <w:r>
        <w:rPr>
          <w:rFonts w:eastAsia="Times New Roman" w:cs="Arial"/>
          <w:szCs w:val="24"/>
        </w:rPr>
        <w:t>Green Infrastructure</w:t>
      </w:r>
      <w:r w:rsidR="001A13B9" w:rsidRPr="00B779A5">
        <w:rPr>
          <w:rFonts w:eastAsia="Times New Roman" w:cs="Arial"/>
          <w:szCs w:val="24"/>
        </w:rPr>
        <w:t xml:space="preserve"> (</w:t>
      </w:r>
      <w:r>
        <w:rPr>
          <w:rFonts w:eastAsia="Times New Roman" w:cs="Arial"/>
          <w:szCs w:val="24"/>
        </w:rPr>
        <w:t>GI</w:t>
      </w:r>
      <w:r w:rsidR="001A13B9" w:rsidRPr="00B779A5">
        <w:rPr>
          <w:rFonts w:eastAsia="Times New Roman" w:cs="Arial"/>
          <w:szCs w:val="24"/>
        </w:rPr>
        <w:t>) Grant Program</w:t>
      </w:r>
    </w:p>
    <w:p w14:paraId="535BD34A"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 xml:space="preserve">                        </w:t>
      </w:r>
    </w:p>
    <w:p w14:paraId="04C595ED"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From:</w:t>
      </w:r>
      <w:r w:rsidRPr="00B779A5">
        <w:rPr>
          <w:rFonts w:eastAsia="Times New Roman" w:cs="Arial"/>
          <w:szCs w:val="24"/>
        </w:rPr>
        <w:tab/>
      </w:r>
      <w:r w:rsidRPr="00B779A5">
        <w:rPr>
          <w:rFonts w:eastAsia="Times New Roman" w:cs="Arial"/>
          <w:szCs w:val="24"/>
        </w:rPr>
        <w:tab/>
        <w:t>Name(s) of Legal Owner (</w:t>
      </w:r>
      <w:r w:rsidRPr="00B779A5">
        <w:rPr>
          <w:rFonts w:eastAsia="Times New Roman" w:cs="Arial"/>
          <w:i/>
          <w:szCs w:val="24"/>
        </w:rPr>
        <w:t>Trust, etc.)</w:t>
      </w:r>
    </w:p>
    <w:p w14:paraId="2B1568FC"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ab/>
      </w:r>
      <w:r w:rsidRPr="00B779A5">
        <w:rPr>
          <w:rFonts w:eastAsia="Times New Roman" w:cs="Arial"/>
          <w:szCs w:val="24"/>
        </w:rPr>
        <w:tab/>
        <w:t>Address of Legal Owner(s)</w:t>
      </w:r>
    </w:p>
    <w:p w14:paraId="6F6954C0" w14:textId="77777777" w:rsidR="001A13B9" w:rsidRPr="00B779A5" w:rsidRDefault="001A13B9" w:rsidP="001A13B9">
      <w:pPr>
        <w:tabs>
          <w:tab w:val="clear" w:pos="432"/>
        </w:tabs>
        <w:ind w:left="270" w:hanging="720"/>
        <w:jc w:val="left"/>
        <w:rPr>
          <w:rFonts w:eastAsia="Times New Roman" w:cs="Arial"/>
          <w:szCs w:val="24"/>
        </w:rPr>
      </w:pPr>
    </w:p>
    <w:p w14:paraId="36E53559"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Re:</w:t>
      </w:r>
      <w:r w:rsidRPr="00B779A5">
        <w:rPr>
          <w:rFonts w:eastAsia="Times New Roman" w:cs="Arial"/>
          <w:szCs w:val="24"/>
        </w:rPr>
        <w:tab/>
      </w:r>
      <w:r w:rsidRPr="00B779A5">
        <w:rPr>
          <w:rFonts w:eastAsia="Times New Roman" w:cs="Arial"/>
          <w:szCs w:val="24"/>
        </w:rPr>
        <w:tab/>
        <w:t xml:space="preserve">Parcel number(s): </w:t>
      </w:r>
    </w:p>
    <w:p w14:paraId="123C6AE1"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ab/>
      </w:r>
      <w:r w:rsidRPr="00B779A5">
        <w:rPr>
          <w:rFonts w:eastAsia="Times New Roman" w:cs="Arial"/>
          <w:szCs w:val="24"/>
        </w:rPr>
        <w:tab/>
        <w:t xml:space="preserve">County: </w:t>
      </w:r>
      <w:r w:rsidRPr="00B779A5">
        <w:rPr>
          <w:rFonts w:eastAsia="Times New Roman" w:cs="Arial"/>
          <w:szCs w:val="24"/>
        </w:rPr>
        <w:tab/>
      </w:r>
      <w:r w:rsidRPr="00B779A5">
        <w:rPr>
          <w:rFonts w:eastAsia="Times New Roman" w:cs="Arial"/>
          <w:szCs w:val="24"/>
        </w:rPr>
        <w:tab/>
      </w:r>
    </w:p>
    <w:p w14:paraId="32DD0185"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ab/>
      </w:r>
      <w:r w:rsidRPr="00B779A5">
        <w:rPr>
          <w:rFonts w:eastAsia="Times New Roman" w:cs="Arial"/>
          <w:szCs w:val="24"/>
        </w:rPr>
        <w:tab/>
        <w:t xml:space="preserve">Property Address: </w:t>
      </w:r>
    </w:p>
    <w:p w14:paraId="6390259A" w14:textId="77777777" w:rsidR="001A13B9" w:rsidRPr="00B779A5" w:rsidRDefault="001A13B9" w:rsidP="001A13B9">
      <w:pPr>
        <w:tabs>
          <w:tab w:val="clear" w:pos="432"/>
        </w:tabs>
        <w:jc w:val="left"/>
        <w:rPr>
          <w:rFonts w:eastAsia="Times New Roman" w:cs="Arial"/>
          <w:szCs w:val="24"/>
        </w:rPr>
      </w:pPr>
    </w:p>
    <w:p w14:paraId="2BFF806E" w14:textId="77777777" w:rsidR="001A13B9" w:rsidRPr="00B779A5" w:rsidRDefault="001A13B9" w:rsidP="001A13B9">
      <w:pPr>
        <w:tabs>
          <w:tab w:val="clear" w:pos="432"/>
        </w:tabs>
        <w:jc w:val="left"/>
        <w:rPr>
          <w:rFonts w:eastAsia="Times New Roman" w:cs="Arial"/>
          <w:szCs w:val="24"/>
        </w:rPr>
      </w:pPr>
    </w:p>
    <w:p w14:paraId="03EEBCA1" w14:textId="77777777" w:rsidR="001A13B9" w:rsidRPr="00B779A5" w:rsidRDefault="001A13B9" w:rsidP="001A13B9">
      <w:pPr>
        <w:tabs>
          <w:tab w:val="clear" w:pos="432"/>
        </w:tabs>
        <w:jc w:val="left"/>
        <w:rPr>
          <w:rFonts w:eastAsia="Times New Roman" w:cs="Arial"/>
          <w:szCs w:val="24"/>
        </w:rPr>
      </w:pPr>
      <w:r w:rsidRPr="00B779A5">
        <w:rPr>
          <w:rFonts w:eastAsia="Times New Roman" w:cs="Arial"/>
          <w:szCs w:val="24"/>
        </w:rPr>
        <w:t>To Whom It May Concern:</w:t>
      </w:r>
    </w:p>
    <w:p w14:paraId="78C71698" w14:textId="77777777" w:rsidR="001A13B9" w:rsidRPr="00B779A5" w:rsidRDefault="001A13B9" w:rsidP="001A13B9">
      <w:pPr>
        <w:tabs>
          <w:tab w:val="clear" w:pos="432"/>
        </w:tabs>
        <w:jc w:val="left"/>
        <w:rPr>
          <w:rFonts w:eastAsia="Times New Roman" w:cs="Arial"/>
          <w:szCs w:val="24"/>
        </w:rPr>
      </w:pPr>
    </w:p>
    <w:p w14:paraId="08BAC892" w14:textId="19594EAD" w:rsidR="001A13B9" w:rsidRPr="00B779A5" w:rsidRDefault="001A13B9" w:rsidP="00C13911">
      <w:pPr>
        <w:pStyle w:val="BodyText"/>
      </w:pPr>
      <w:r w:rsidRPr="00B779A5">
        <w:t>This letter is provided to confirm that (</w:t>
      </w:r>
      <w:r w:rsidRPr="00B779A5">
        <w:rPr>
          <w:i/>
        </w:rPr>
        <w:t>name of owner, trust, etc.</w:t>
      </w:r>
      <w:r w:rsidRPr="00B779A5">
        <w:t>), owner of the above</w:t>
      </w:r>
      <w:r w:rsidR="00B66EA1" w:rsidRPr="00B779A5">
        <w:t>-</w:t>
      </w:r>
      <w:r w:rsidRPr="00B779A5">
        <w:t xml:space="preserve">referenced property, is a willing participant in the proposed real property transaction. Should grant funds be awarded to the grant </w:t>
      </w:r>
      <w:r w:rsidR="00601F19">
        <w:t>a</w:t>
      </w:r>
      <w:r w:rsidR="00823FEA" w:rsidRPr="00B779A5">
        <w:t>pplicant</w:t>
      </w:r>
      <w:r w:rsidR="00B66EA1" w:rsidRPr="00B779A5">
        <w:t>,</w:t>
      </w:r>
      <w:r w:rsidRPr="00B779A5">
        <w:t xml:space="preserve"> (</w:t>
      </w:r>
      <w:r w:rsidRPr="00B779A5">
        <w:rPr>
          <w:i/>
        </w:rPr>
        <w:t xml:space="preserve">name of grant </w:t>
      </w:r>
      <w:r w:rsidR="00601F19">
        <w:rPr>
          <w:i/>
        </w:rPr>
        <w:t>a</w:t>
      </w:r>
      <w:r w:rsidR="00823FEA" w:rsidRPr="00B779A5">
        <w:rPr>
          <w:i/>
        </w:rPr>
        <w:t>pplicant</w:t>
      </w:r>
      <w:r w:rsidRPr="00B779A5">
        <w:t>), then (</w:t>
      </w:r>
      <w:r w:rsidRPr="00B779A5">
        <w:rPr>
          <w:i/>
        </w:rPr>
        <w:t>name of owner, trust, etc.</w:t>
      </w:r>
      <w:r w:rsidRPr="00B779A5">
        <w:t>), as Seller, is willing to enter into negotiations for the sale of the real property for a purchase price at or below fair market value.</w:t>
      </w:r>
    </w:p>
    <w:p w14:paraId="00AD4C8E" w14:textId="77777777" w:rsidR="001A13B9" w:rsidRPr="00B779A5" w:rsidRDefault="001A13B9" w:rsidP="001A13B9">
      <w:pPr>
        <w:tabs>
          <w:tab w:val="clear" w:pos="432"/>
        </w:tabs>
        <w:jc w:val="left"/>
        <w:rPr>
          <w:rFonts w:eastAsia="Times New Roman" w:cs="Arial"/>
          <w:szCs w:val="24"/>
        </w:rPr>
      </w:pPr>
    </w:p>
    <w:p w14:paraId="135E89F4" w14:textId="77777777" w:rsidR="001A13B9" w:rsidRPr="00B779A5" w:rsidRDefault="001A13B9" w:rsidP="001A13B9">
      <w:pPr>
        <w:tabs>
          <w:tab w:val="clear" w:pos="432"/>
        </w:tabs>
        <w:jc w:val="left"/>
        <w:rPr>
          <w:rFonts w:eastAsia="Times New Roman" w:cs="Arial"/>
          <w:szCs w:val="24"/>
        </w:rPr>
      </w:pPr>
    </w:p>
    <w:p w14:paraId="2CDF091E"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szCs w:val="24"/>
        </w:rPr>
        <w:t>Acknowledged:</w:t>
      </w:r>
    </w:p>
    <w:p w14:paraId="036DA113" w14:textId="77777777" w:rsidR="001A13B9" w:rsidRPr="00B779A5" w:rsidRDefault="001A13B9" w:rsidP="001A13B9">
      <w:pPr>
        <w:tabs>
          <w:tab w:val="clear" w:pos="432"/>
        </w:tabs>
        <w:jc w:val="left"/>
        <w:rPr>
          <w:rFonts w:eastAsia="Times New Roman" w:cs="Arial"/>
          <w:szCs w:val="24"/>
        </w:rPr>
      </w:pPr>
    </w:p>
    <w:p w14:paraId="1FC91794"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szCs w:val="24"/>
        </w:rPr>
        <w:t>_____________________________              </w:t>
      </w:r>
      <w:r w:rsidRPr="00B779A5">
        <w:rPr>
          <w:rFonts w:eastAsia="Times New Roman" w:cs="Arial"/>
          <w:szCs w:val="24"/>
        </w:rPr>
        <w:tab/>
      </w:r>
      <w:r w:rsidRPr="00B779A5">
        <w:rPr>
          <w:rFonts w:eastAsia="Times New Roman" w:cs="Arial"/>
          <w:szCs w:val="24"/>
        </w:rPr>
        <w:tab/>
        <w:t>_______________________</w:t>
      </w:r>
    </w:p>
    <w:p w14:paraId="009A5768"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i/>
          <w:szCs w:val="24"/>
        </w:rPr>
        <w:t xml:space="preserve">Signature of land owner </w:t>
      </w:r>
      <w:r w:rsidRPr="00B779A5">
        <w:rPr>
          <w:rFonts w:eastAsia="Times New Roman" w:cs="Arial"/>
          <w:i/>
          <w:szCs w:val="24"/>
        </w:rPr>
        <w:tab/>
      </w:r>
      <w:r w:rsidRPr="00B779A5">
        <w:rPr>
          <w:rFonts w:eastAsia="Times New Roman" w:cs="Arial"/>
          <w:i/>
          <w:szCs w:val="24"/>
        </w:rPr>
        <w:tab/>
      </w:r>
      <w:r w:rsidRPr="00B779A5">
        <w:rPr>
          <w:rFonts w:eastAsia="Times New Roman" w:cs="Arial"/>
          <w:szCs w:val="24"/>
        </w:rPr>
        <w:t xml:space="preserve">                       </w:t>
      </w:r>
      <w:r w:rsidRPr="00B779A5">
        <w:rPr>
          <w:rFonts w:eastAsia="Times New Roman" w:cs="Arial"/>
          <w:szCs w:val="24"/>
        </w:rPr>
        <w:tab/>
      </w:r>
      <w:r w:rsidRPr="00B779A5">
        <w:rPr>
          <w:rFonts w:eastAsia="Times New Roman" w:cs="Arial"/>
          <w:i/>
          <w:szCs w:val="24"/>
        </w:rPr>
        <w:t>Date signed</w:t>
      </w:r>
    </w:p>
    <w:p w14:paraId="3C17E951" w14:textId="77777777" w:rsidR="001A13B9" w:rsidRPr="00B779A5" w:rsidRDefault="001A13B9" w:rsidP="001A13B9">
      <w:pPr>
        <w:tabs>
          <w:tab w:val="clear" w:pos="432"/>
        </w:tabs>
        <w:jc w:val="left"/>
        <w:rPr>
          <w:rFonts w:eastAsia="Times New Roman" w:cs="Arial"/>
          <w:szCs w:val="24"/>
        </w:rPr>
      </w:pPr>
    </w:p>
    <w:p w14:paraId="7C5E90EB" w14:textId="77777777" w:rsidR="001A13B9" w:rsidRPr="00B779A5" w:rsidRDefault="001A13B9" w:rsidP="001A13B9">
      <w:pPr>
        <w:tabs>
          <w:tab w:val="clear" w:pos="432"/>
        </w:tabs>
        <w:rPr>
          <w:rFonts w:eastAsia="Times New Roman" w:cs="Arial"/>
          <w:bCs/>
          <w:szCs w:val="24"/>
        </w:rPr>
      </w:pPr>
    </w:p>
    <w:p w14:paraId="52EA75D1"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szCs w:val="24"/>
        </w:rPr>
        <w:t>_____________________________              </w:t>
      </w:r>
      <w:r w:rsidRPr="00B779A5">
        <w:rPr>
          <w:rFonts w:eastAsia="Times New Roman" w:cs="Arial"/>
          <w:szCs w:val="24"/>
        </w:rPr>
        <w:tab/>
      </w:r>
      <w:r w:rsidRPr="00B779A5">
        <w:rPr>
          <w:rFonts w:eastAsia="Times New Roman" w:cs="Arial"/>
          <w:szCs w:val="24"/>
        </w:rPr>
        <w:tab/>
        <w:t>_______________________</w:t>
      </w:r>
    </w:p>
    <w:p w14:paraId="07B6A2E1"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i/>
          <w:szCs w:val="24"/>
        </w:rPr>
        <w:t xml:space="preserve">Signature of land owner </w:t>
      </w:r>
      <w:r w:rsidRPr="00B779A5">
        <w:rPr>
          <w:rFonts w:eastAsia="Times New Roman" w:cs="Arial"/>
          <w:i/>
          <w:szCs w:val="24"/>
        </w:rPr>
        <w:tab/>
      </w:r>
      <w:r w:rsidRPr="00B779A5">
        <w:rPr>
          <w:rFonts w:eastAsia="Times New Roman" w:cs="Arial"/>
          <w:i/>
          <w:szCs w:val="24"/>
        </w:rPr>
        <w:tab/>
      </w:r>
      <w:r w:rsidRPr="00B779A5">
        <w:rPr>
          <w:rFonts w:eastAsia="Times New Roman" w:cs="Arial"/>
          <w:szCs w:val="24"/>
        </w:rPr>
        <w:t xml:space="preserve">                       </w:t>
      </w:r>
      <w:r w:rsidRPr="00B779A5">
        <w:rPr>
          <w:rFonts w:eastAsia="Times New Roman" w:cs="Arial"/>
          <w:szCs w:val="24"/>
        </w:rPr>
        <w:tab/>
      </w:r>
      <w:r w:rsidRPr="00B779A5">
        <w:rPr>
          <w:rFonts w:eastAsia="Times New Roman" w:cs="Arial"/>
          <w:i/>
          <w:szCs w:val="24"/>
        </w:rPr>
        <w:t>Date signed</w:t>
      </w:r>
    </w:p>
    <w:p w14:paraId="04933DF3" w14:textId="77777777" w:rsidR="001A13B9" w:rsidRPr="00B779A5" w:rsidRDefault="001A13B9" w:rsidP="001A13B9">
      <w:pPr>
        <w:tabs>
          <w:tab w:val="clear" w:pos="432"/>
        </w:tabs>
        <w:rPr>
          <w:rFonts w:eastAsia="Times New Roman" w:cs="Arial"/>
          <w:bCs/>
          <w:szCs w:val="24"/>
        </w:rPr>
      </w:pPr>
    </w:p>
    <w:p w14:paraId="1FBC4D33" w14:textId="77777777" w:rsidR="001A13B9" w:rsidRPr="00B779A5" w:rsidRDefault="001A13B9" w:rsidP="001A13B9">
      <w:pPr>
        <w:tabs>
          <w:tab w:val="clear" w:pos="432"/>
        </w:tabs>
        <w:rPr>
          <w:rFonts w:eastAsia="Times New Roman" w:cs="Arial"/>
          <w:bCs/>
          <w:szCs w:val="24"/>
        </w:rPr>
      </w:pPr>
    </w:p>
    <w:p w14:paraId="15EA60AA"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szCs w:val="24"/>
        </w:rPr>
        <w:t>_____________________________              </w:t>
      </w:r>
      <w:r w:rsidRPr="00B779A5">
        <w:rPr>
          <w:rFonts w:eastAsia="Times New Roman" w:cs="Arial"/>
          <w:szCs w:val="24"/>
        </w:rPr>
        <w:tab/>
      </w:r>
      <w:r w:rsidRPr="00B779A5">
        <w:rPr>
          <w:rFonts w:eastAsia="Times New Roman" w:cs="Arial"/>
          <w:szCs w:val="24"/>
        </w:rPr>
        <w:tab/>
        <w:t>_______________________</w:t>
      </w:r>
    </w:p>
    <w:p w14:paraId="5B8B2A01" w14:textId="77777777" w:rsidR="001A13B9" w:rsidRPr="00B779A5" w:rsidRDefault="001A13B9" w:rsidP="001A13B9">
      <w:pPr>
        <w:tabs>
          <w:tab w:val="clear" w:pos="432"/>
        </w:tabs>
        <w:ind w:firstLine="720"/>
        <w:jc w:val="left"/>
        <w:rPr>
          <w:rFonts w:eastAsia="Times New Roman" w:cs="Arial"/>
          <w:szCs w:val="24"/>
        </w:rPr>
      </w:pPr>
      <w:r w:rsidRPr="00B779A5">
        <w:rPr>
          <w:rFonts w:eastAsia="Times New Roman" w:cs="Arial"/>
          <w:i/>
          <w:szCs w:val="24"/>
        </w:rPr>
        <w:t xml:space="preserve">Signature of land owner </w:t>
      </w:r>
      <w:r w:rsidRPr="00B779A5">
        <w:rPr>
          <w:rFonts w:eastAsia="Times New Roman" w:cs="Arial"/>
          <w:i/>
          <w:szCs w:val="24"/>
        </w:rPr>
        <w:tab/>
      </w:r>
      <w:r w:rsidRPr="00B779A5">
        <w:rPr>
          <w:rFonts w:eastAsia="Times New Roman" w:cs="Arial"/>
          <w:i/>
          <w:szCs w:val="24"/>
        </w:rPr>
        <w:tab/>
      </w:r>
      <w:r w:rsidRPr="00B779A5">
        <w:rPr>
          <w:rFonts w:eastAsia="Times New Roman" w:cs="Arial"/>
          <w:szCs w:val="24"/>
        </w:rPr>
        <w:t xml:space="preserve">                       </w:t>
      </w:r>
      <w:r w:rsidRPr="00B779A5">
        <w:rPr>
          <w:rFonts w:eastAsia="Times New Roman" w:cs="Arial"/>
          <w:szCs w:val="24"/>
        </w:rPr>
        <w:tab/>
      </w:r>
      <w:r w:rsidRPr="00B779A5">
        <w:rPr>
          <w:rFonts w:eastAsia="Times New Roman" w:cs="Arial"/>
          <w:i/>
          <w:szCs w:val="24"/>
        </w:rPr>
        <w:t>Date signed</w:t>
      </w:r>
    </w:p>
    <w:p w14:paraId="086FA886" w14:textId="27061113" w:rsidR="00975ABC" w:rsidRDefault="00975ABC">
      <w:pPr>
        <w:tabs>
          <w:tab w:val="clear" w:pos="432"/>
        </w:tabs>
        <w:spacing w:after="160" w:line="259" w:lineRule="auto"/>
        <w:jc w:val="left"/>
      </w:pPr>
      <w:r>
        <w:br w:type="page"/>
      </w:r>
    </w:p>
    <w:p w14:paraId="4F5A6B00" w14:textId="33A1204D" w:rsidR="003B17AC" w:rsidRPr="00B779A5" w:rsidRDefault="003B17AC" w:rsidP="005074AC">
      <w:pPr>
        <w:pStyle w:val="Head1NS"/>
        <w:spacing w:after="360"/>
      </w:pPr>
      <w:bookmarkStart w:id="61" w:name="_Toc89834240"/>
      <w:bookmarkStart w:id="62" w:name="_Toc108410720"/>
      <w:bookmarkStart w:id="63" w:name="_Toc109441835"/>
      <w:r w:rsidRPr="00B779A5">
        <w:lastRenderedPageBreak/>
        <w:t xml:space="preserve">APPENDIX </w:t>
      </w:r>
      <w:r w:rsidR="0044662A">
        <w:t>l</w:t>
      </w:r>
      <w:r w:rsidR="00EE0E7A" w:rsidRPr="00B779A5">
        <w:t xml:space="preserve"> – </w:t>
      </w:r>
      <w:r w:rsidRPr="00B779A5">
        <w:t>SIGN GUIDELINES</w:t>
      </w:r>
      <w:bookmarkEnd w:id="61"/>
      <w:bookmarkEnd w:id="62"/>
      <w:bookmarkEnd w:id="63"/>
    </w:p>
    <w:p w14:paraId="39199827" w14:textId="77777777" w:rsidR="003B17AC" w:rsidRPr="00B779A5" w:rsidRDefault="003B17AC" w:rsidP="00FB14E4">
      <w:pPr>
        <w:pStyle w:val="Heading2"/>
        <w:spacing w:before="200" w:after="120"/>
      </w:pPr>
      <w:bookmarkStart w:id="64" w:name="_Toc88468977"/>
      <w:bookmarkStart w:id="65" w:name="_Toc85448319"/>
      <w:bookmarkStart w:id="66" w:name="_Toc85016154"/>
      <w:r w:rsidRPr="00B779A5">
        <w:t>Types of Signs</w:t>
      </w:r>
      <w:bookmarkEnd w:id="64"/>
      <w:bookmarkEnd w:id="65"/>
      <w:bookmarkEnd w:id="66"/>
    </w:p>
    <w:p w14:paraId="571E9CB8" w14:textId="2D7F97E9" w:rsidR="003B17AC" w:rsidRPr="00B779A5" w:rsidRDefault="00997011" w:rsidP="001E4B4A">
      <w:pPr>
        <w:pStyle w:val="List"/>
      </w:pPr>
      <w:r w:rsidRPr="00B779A5">
        <w:t>1.</w:t>
      </w:r>
      <w:r w:rsidR="003B17AC" w:rsidRPr="00B779A5">
        <w:tab/>
      </w:r>
      <w:r w:rsidR="003B17AC" w:rsidRPr="00B779A5">
        <w:rPr>
          <w:b/>
        </w:rPr>
        <w:t>Construction</w:t>
      </w:r>
      <w:r w:rsidR="003B17AC" w:rsidRPr="00B779A5">
        <w:t xml:space="preserve"> - A sign acknowledging the funding source is required during construction.</w:t>
      </w:r>
    </w:p>
    <w:p w14:paraId="6006C13B" w14:textId="332813B7" w:rsidR="003B17AC" w:rsidRPr="00B779A5" w:rsidRDefault="003B17AC" w:rsidP="001E4B4A">
      <w:pPr>
        <w:pStyle w:val="List"/>
      </w:pPr>
      <w:r w:rsidRPr="00B779A5">
        <w:t>2</w:t>
      </w:r>
      <w:r w:rsidR="00997011" w:rsidRPr="00B779A5">
        <w:t>.</w:t>
      </w:r>
      <w:r w:rsidRPr="00B779A5">
        <w:tab/>
      </w:r>
      <w:r w:rsidRPr="00B779A5">
        <w:rPr>
          <w:b/>
        </w:rPr>
        <w:t>Post Completion</w:t>
      </w:r>
      <w:r w:rsidRPr="00B779A5">
        <w:t xml:space="preserve"> </w:t>
      </w:r>
      <w:r w:rsidR="00FB14E4" w:rsidRPr="00B779A5">
        <w:t>–</w:t>
      </w:r>
      <w:r w:rsidRPr="00B779A5">
        <w:t xml:space="preserve"> </w:t>
      </w:r>
      <w:r w:rsidR="00FB14E4" w:rsidRPr="00B779A5">
        <w:t xml:space="preserve">A funding acknowledgment </w:t>
      </w:r>
      <w:r w:rsidRPr="00B779A5">
        <w:t xml:space="preserve">sign </w:t>
      </w:r>
      <w:r w:rsidR="00FB14E4" w:rsidRPr="00B779A5">
        <w:t xml:space="preserve">must </w:t>
      </w:r>
      <w:r w:rsidRPr="00B779A5">
        <w:t xml:space="preserve">be </w:t>
      </w:r>
      <w:r w:rsidR="00997B9D" w:rsidRPr="00B779A5">
        <w:t xml:space="preserve">installed before </w:t>
      </w:r>
      <w:r w:rsidRPr="00B779A5">
        <w:t xml:space="preserve">the final </w:t>
      </w:r>
      <w:r w:rsidR="00997B9D" w:rsidRPr="00B779A5">
        <w:t xml:space="preserve">project </w:t>
      </w:r>
      <w:r w:rsidRPr="00B779A5">
        <w:t xml:space="preserve">inspection and </w:t>
      </w:r>
      <w:r w:rsidR="003E32BD" w:rsidRPr="00B779A5">
        <w:t xml:space="preserve">remain </w:t>
      </w:r>
      <w:r w:rsidRPr="00B779A5">
        <w:t xml:space="preserve">in place for </w:t>
      </w:r>
      <w:r w:rsidR="00ED2AD8" w:rsidRPr="00B779A5">
        <w:t xml:space="preserve">at least </w:t>
      </w:r>
      <w:r w:rsidRPr="00B779A5">
        <w:t>four (4) years from date of project completion. The</w:t>
      </w:r>
      <w:r w:rsidR="00ED2AD8" w:rsidRPr="00B779A5">
        <w:t xml:space="preserve"> size of the sign is </w:t>
      </w:r>
      <w:r w:rsidR="00FB14E4" w:rsidRPr="00B779A5">
        <w:t>not prescribed</w:t>
      </w:r>
      <w:r w:rsidR="00ED2AD8" w:rsidRPr="00B779A5">
        <w:t xml:space="preserve">; however, the </w:t>
      </w:r>
      <w:r w:rsidR="00997B9D" w:rsidRPr="00B779A5">
        <w:t>funding source logo</w:t>
      </w:r>
      <w:r w:rsidR="00ED2AD8" w:rsidRPr="00B779A5">
        <w:t xml:space="preserve"> must comply with minimum size requirements and all required language must be included.</w:t>
      </w:r>
    </w:p>
    <w:p w14:paraId="24E5EEB4" w14:textId="4BE20A08" w:rsidR="003B17AC" w:rsidRPr="00B779A5" w:rsidRDefault="003B17AC" w:rsidP="001E4B4A">
      <w:pPr>
        <w:pStyle w:val="List"/>
      </w:pPr>
      <w:r w:rsidRPr="00B779A5">
        <w:t>If appropriate, the same sign can be used during construction and completion.</w:t>
      </w:r>
      <w:bookmarkStart w:id="67" w:name="_Toc88468978"/>
      <w:bookmarkStart w:id="68" w:name="_Toc85448320"/>
      <w:bookmarkStart w:id="69" w:name="_Toc85016155"/>
    </w:p>
    <w:p w14:paraId="4D59EF48" w14:textId="7B19F99E" w:rsidR="003B17AC" w:rsidRPr="00B779A5" w:rsidRDefault="00A23B08" w:rsidP="00FB14E4">
      <w:pPr>
        <w:pStyle w:val="Heading2"/>
        <w:spacing w:before="200" w:after="120"/>
      </w:pPr>
      <w:r w:rsidRPr="00B779A5">
        <w:t>S</w:t>
      </w:r>
      <w:r w:rsidR="00ED2AD8" w:rsidRPr="00B779A5">
        <w:t xml:space="preserve">ign </w:t>
      </w:r>
      <w:r w:rsidR="003B17AC" w:rsidRPr="00B779A5">
        <w:t>Language</w:t>
      </w:r>
      <w:bookmarkEnd w:id="67"/>
      <w:bookmarkEnd w:id="68"/>
      <w:bookmarkEnd w:id="69"/>
    </w:p>
    <w:tbl>
      <w:tblPr>
        <w:tblpPr w:leftFromText="187" w:rightFromText="187" w:vertAnchor="page" w:horzAnchor="margin" w:tblpXSpec="right" w:tblpY="4249"/>
        <w:tblOverlap w:val="never"/>
        <w:tblW w:w="532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2944"/>
        <w:gridCol w:w="2384"/>
      </w:tblGrid>
      <w:tr w:rsidR="003B17AC" w:rsidRPr="00B779A5" w14:paraId="7F85EF27" w14:textId="77777777" w:rsidTr="00FB14E4">
        <w:trPr>
          <w:trHeight w:val="1230"/>
        </w:trPr>
        <w:tc>
          <w:tcPr>
            <w:tcW w:w="5328" w:type="dxa"/>
            <w:gridSpan w:val="2"/>
            <w:shd w:val="clear" w:color="auto" w:fill="auto"/>
          </w:tcPr>
          <w:p w14:paraId="0E3D73DA" w14:textId="7A2A5256" w:rsidR="003B17AC" w:rsidRPr="00B779A5" w:rsidRDefault="003B17AC" w:rsidP="00FB14E4">
            <w:pPr>
              <w:pStyle w:val="BodyTextIndent"/>
              <w:tabs>
                <w:tab w:val="clear" w:pos="432"/>
              </w:tabs>
              <w:ind w:left="0"/>
              <w:jc w:val="left"/>
              <w:rPr>
                <w:sz w:val="20"/>
                <w:szCs w:val="20"/>
              </w:rPr>
            </w:pPr>
            <w:r w:rsidRPr="00B779A5">
              <w:rPr>
                <w:sz w:val="20"/>
                <w:szCs w:val="20"/>
              </w:rPr>
              <w:t>Project Title/Description</w:t>
            </w:r>
          </w:p>
          <w:p w14:paraId="10A4DEAF" w14:textId="77777777" w:rsidR="003B17AC" w:rsidRPr="00B779A5" w:rsidRDefault="003B17AC" w:rsidP="00FB14E4">
            <w:pPr>
              <w:pStyle w:val="BodyTextIndent"/>
              <w:tabs>
                <w:tab w:val="clear" w:pos="432"/>
              </w:tabs>
              <w:spacing w:before="160" w:after="0"/>
              <w:ind w:left="0"/>
              <w:jc w:val="left"/>
              <w:rPr>
                <w:sz w:val="20"/>
                <w:szCs w:val="20"/>
              </w:rPr>
            </w:pPr>
            <w:bookmarkStart w:id="70" w:name="_Hlk519256222"/>
            <w:r w:rsidRPr="00B779A5">
              <w:rPr>
                <w:sz w:val="20"/>
                <w:szCs w:val="20"/>
              </w:rPr>
              <w:t xml:space="preserve">Another project funded </w:t>
            </w:r>
          </w:p>
          <w:p w14:paraId="1FFF9E11" w14:textId="435ECB0A" w:rsidR="003B17AC" w:rsidRPr="00B779A5" w:rsidRDefault="000E57A1" w:rsidP="00FB14E4">
            <w:pPr>
              <w:pStyle w:val="BodyTextIndent"/>
              <w:tabs>
                <w:tab w:val="clear" w:pos="432"/>
              </w:tabs>
              <w:spacing w:after="0"/>
              <w:ind w:left="0"/>
              <w:jc w:val="left"/>
              <w:rPr>
                <w:sz w:val="20"/>
                <w:szCs w:val="20"/>
              </w:rPr>
            </w:pPr>
            <w:r w:rsidRPr="00B779A5">
              <w:rPr>
                <w:sz w:val="20"/>
                <w:szCs w:val="20"/>
              </w:rPr>
              <w:t>t</w:t>
            </w:r>
            <w:r w:rsidR="003B17AC" w:rsidRPr="00B779A5">
              <w:rPr>
                <w:sz w:val="20"/>
                <w:szCs w:val="20"/>
              </w:rPr>
              <w:t xml:space="preserve">hrough the California </w:t>
            </w:r>
          </w:p>
          <w:p w14:paraId="2C5FB863" w14:textId="77777777" w:rsidR="003B17AC" w:rsidRPr="00B779A5" w:rsidRDefault="003B17AC" w:rsidP="00FB14E4">
            <w:pPr>
              <w:pStyle w:val="BodyTextIndent"/>
              <w:tabs>
                <w:tab w:val="clear" w:pos="432"/>
              </w:tabs>
              <w:spacing w:after="0"/>
              <w:ind w:left="0"/>
              <w:jc w:val="left"/>
              <w:rPr>
                <w:sz w:val="20"/>
                <w:szCs w:val="20"/>
              </w:rPr>
            </w:pPr>
            <w:r w:rsidRPr="00B779A5">
              <w:rPr>
                <w:sz w:val="20"/>
                <w:szCs w:val="20"/>
              </w:rPr>
              <w:t xml:space="preserve">Natural Resources </w:t>
            </w:r>
          </w:p>
          <w:p w14:paraId="259C9B70" w14:textId="77777777" w:rsidR="000E57A1" w:rsidRPr="00B779A5" w:rsidRDefault="003B17AC" w:rsidP="00FB14E4">
            <w:pPr>
              <w:pStyle w:val="BodyTextIndent"/>
              <w:tabs>
                <w:tab w:val="clear" w:pos="432"/>
              </w:tabs>
              <w:spacing w:after="0"/>
              <w:ind w:left="0"/>
              <w:jc w:val="left"/>
              <w:rPr>
                <w:sz w:val="20"/>
                <w:szCs w:val="20"/>
              </w:rPr>
            </w:pPr>
            <w:r w:rsidRPr="00B779A5">
              <w:rPr>
                <w:sz w:val="20"/>
                <w:szCs w:val="20"/>
              </w:rPr>
              <w:t xml:space="preserve">Agency to </w:t>
            </w:r>
            <w:r w:rsidR="000E57A1" w:rsidRPr="00B779A5">
              <w:rPr>
                <w:sz w:val="20"/>
                <w:szCs w:val="20"/>
              </w:rPr>
              <w:t>protect, restore,</w:t>
            </w:r>
          </w:p>
          <w:p w14:paraId="6F316901" w14:textId="638101FB" w:rsidR="003B17AC" w:rsidRPr="00B779A5" w:rsidRDefault="000E57A1" w:rsidP="00FB14E4">
            <w:pPr>
              <w:pStyle w:val="BodyTextIndent"/>
              <w:tabs>
                <w:tab w:val="clear" w:pos="432"/>
              </w:tabs>
              <w:spacing w:after="0"/>
              <w:ind w:left="0"/>
              <w:jc w:val="left"/>
              <w:rPr>
                <w:sz w:val="20"/>
                <w:szCs w:val="20"/>
              </w:rPr>
            </w:pPr>
            <w:r w:rsidRPr="00B779A5">
              <w:rPr>
                <w:sz w:val="20"/>
                <w:szCs w:val="20"/>
              </w:rPr>
              <w:t>and enhance California’s</w:t>
            </w:r>
          </w:p>
          <w:p w14:paraId="4B146668" w14:textId="77777777" w:rsidR="003B17AC" w:rsidRPr="00B779A5" w:rsidRDefault="000E57A1" w:rsidP="00FB14E4">
            <w:pPr>
              <w:pStyle w:val="BodyTextIndent"/>
              <w:tabs>
                <w:tab w:val="clear" w:pos="432"/>
              </w:tabs>
              <w:spacing w:after="0"/>
              <w:ind w:left="0"/>
              <w:jc w:val="left"/>
              <w:rPr>
                <w:sz w:val="20"/>
                <w:szCs w:val="20"/>
              </w:rPr>
            </w:pPr>
            <w:r w:rsidRPr="00B779A5">
              <w:rPr>
                <w:sz w:val="20"/>
                <w:szCs w:val="20"/>
              </w:rPr>
              <w:t>cultural, community</w:t>
            </w:r>
            <w:bookmarkEnd w:id="70"/>
            <w:r w:rsidRPr="00B779A5">
              <w:rPr>
                <w:sz w:val="20"/>
                <w:szCs w:val="20"/>
              </w:rPr>
              <w:t>, and</w:t>
            </w:r>
          </w:p>
          <w:p w14:paraId="02A142A2" w14:textId="544D758A" w:rsidR="000E57A1" w:rsidRPr="00B779A5" w:rsidRDefault="000E57A1" w:rsidP="00FB14E4">
            <w:pPr>
              <w:pStyle w:val="BodyTextIndent"/>
              <w:tabs>
                <w:tab w:val="clear" w:pos="432"/>
              </w:tabs>
              <w:ind w:left="0"/>
              <w:jc w:val="left"/>
              <w:rPr>
                <w:sz w:val="20"/>
                <w:szCs w:val="20"/>
              </w:rPr>
            </w:pPr>
            <w:r w:rsidRPr="00B779A5">
              <w:rPr>
                <w:sz w:val="20"/>
                <w:szCs w:val="20"/>
              </w:rPr>
              <w:t>natural resources</w:t>
            </w:r>
          </w:p>
        </w:tc>
      </w:tr>
      <w:tr w:rsidR="003B17AC" w:rsidRPr="00B779A5" w14:paraId="4E639BA6" w14:textId="77777777" w:rsidTr="00FB14E4">
        <w:trPr>
          <w:trHeight w:val="1383"/>
        </w:trPr>
        <w:tc>
          <w:tcPr>
            <w:tcW w:w="2944" w:type="dxa"/>
            <w:shd w:val="clear" w:color="auto" w:fill="auto"/>
          </w:tcPr>
          <w:p w14:paraId="6BC97B8B" w14:textId="7CE4546B" w:rsidR="003B17AC" w:rsidRPr="00B779A5" w:rsidRDefault="003B17AC" w:rsidP="00FB14E4">
            <w:pPr>
              <w:jc w:val="left"/>
              <w:rPr>
                <w:rFonts w:cs="Arial"/>
                <w:b/>
                <w:bCs/>
                <w:sz w:val="20"/>
                <w:szCs w:val="20"/>
              </w:rPr>
            </w:pPr>
          </w:p>
          <w:p w14:paraId="21D8FC8D" w14:textId="433267B6" w:rsidR="003B17AC" w:rsidRPr="00B779A5" w:rsidRDefault="00645954" w:rsidP="00FB14E4">
            <w:pPr>
              <w:jc w:val="left"/>
              <w:rPr>
                <w:rFonts w:cs="Arial"/>
                <w:b/>
                <w:bCs/>
                <w:sz w:val="20"/>
                <w:szCs w:val="20"/>
              </w:rPr>
            </w:pPr>
            <w:r>
              <w:rPr>
                <w:rFonts w:cs="Arial"/>
                <w:b/>
                <w:bCs/>
                <w:sz w:val="20"/>
                <w:szCs w:val="20"/>
              </w:rPr>
              <w:t>GAVIN NEWSOM</w:t>
            </w:r>
            <w:r w:rsidR="003B17AC" w:rsidRPr="00B779A5">
              <w:rPr>
                <w:rFonts w:cs="Arial"/>
                <w:b/>
                <w:bCs/>
                <w:sz w:val="20"/>
                <w:szCs w:val="20"/>
              </w:rPr>
              <w:t>, GOVERNOR</w:t>
            </w:r>
          </w:p>
          <w:p w14:paraId="14EC37A8" w14:textId="77777777" w:rsidR="00F91F2F" w:rsidRDefault="00F91F2F" w:rsidP="00FB14E4">
            <w:pPr>
              <w:jc w:val="left"/>
              <w:rPr>
                <w:rFonts w:cs="Arial"/>
                <w:sz w:val="20"/>
                <w:szCs w:val="20"/>
              </w:rPr>
            </w:pPr>
            <w:r>
              <w:rPr>
                <w:rFonts w:cs="Arial"/>
                <w:sz w:val="20"/>
                <w:szCs w:val="20"/>
              </w:rPr>
              <w:t>Wade Crowfoot, Secretary</w:t>
            </w:r>
          </w:p>
          <w:p w14:paraId="019758D6" w14:textId="74DE72EF" w:rsidR="003B17AC" w:rsidRPr="00B779A5" w:rsidRDefault="003B17AC" w:rsidP="00FB14E4">
            <w:pPr>
              <w:jc w:val="left"/>
              <w:rPr>
                <w:rFonts w:cs="Arial"/>
              </w:rPr>
            </w:pPr>
            <w:r w:rsidRPr="00B779A5">
              <w:rPr>
                <w:rFonts w:cs="Arial"/>
                <w:sz w:val="20"/>
                <w:szCs w:val="20"/>
              </w:rPr>
              <w:t>for Natural Resources</w:t>
            </w:r>
          </w:p>
        </w:tc>
        <w:tc>
          <w:tcPr>
            <w:tcW w:w="2384" w:type="dxa"/>
            <w:shd w:val="clear" w:color="auto" w:fill="auto"/>
          </w:tcPr>
          <w:p w14:paraId="50C91CD3" w14:textId="44A5ADF8" w:rsidR="003B17AC" w:rsidRPr="00B779A5" w:rsidRDefault="00CB5568" w:rsidP="00FB14E4">
            <w:pPr>
              <w:pStyle w:val="BodyText"/>
              <w:rPr>
                <w:bCs/>
                <w:i/>
                <w:sz w:val="20"/>
                <w:szCs w:val="20"/>
              </w:rPr>
            </w:pPr>
            <w:r w:rsidRPr="00B779A5">
              <w:rPr>
                <w:noProof/>
              </w:rPr>
              <w:drawing>
                <wp:anchor distT="0" distB="0" distL="114300" distR="114300" simplePos="0" relativeHeight="251661312" behindDoc="0" locked="0" layoutInCell="1" allowOverlap="1" wp14:anchorId="1A19157F" wp14:editId="5E79E6B7">
                  <wp:simplePos x="0" y="0"/>
                  <wp:positionH relativeFrom="column">
                    <wp:posOffset>-253365</wp:posOffset>
                  </wp:positionH>
                  <wp:positionV relativeFrom="paragraph">
                    <wp:posOffset>-1242060</wp:posOffset>
                  </wp:positionV>
                  <wp:extent cx="1514475" cy="1939123"/>
                  <wp:effectExtent l="0" t="0" r="0" b="4445"/>
                  <wp:wrapNone/>
                  <wp:docPr id="2" name="Picture 2" descr="Prop 68_FINAL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 68_FINAL_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5452" cy="194037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5716B4" w14:textId="42996EFF" w:rsidR="003B17AC" w:rsidRPr="00B779A5" w:rsidRDefault="003B17AC" w:rsidP="001E4B4A">
      <w:pPr>
        <w:pStyle w:val="BodyText"/>
      </w:pPr>
      <w:r w:rsidRPr="00B779A5">
        <w:t xml:space="preserve">All signs </w:t>
      </w:r>
      <w:r w:rsidR="003E32BD" w:rsidRPr="00B779A5">
        <w:t xml:space="preserve">must </w:t>
      </w:r>
      <w:r w:rsidRPr="00B779A5">
        <w:t xml:space="preserve">contain the language </w:t>
      </w:r>
      <w:r w:rsidR="003E32BD" w:rsidRPr="00B779A5">
        <w:t xml:space="preserve">shown to </w:t>
      </w:r>
      <w:r w:rsidRPr="00B779A5">
        <w:t>the right. The name of the director of the local agency or other governing body may be added</w:t>
      </w:r>
      <w:r w:rsidR="000F41C9" w:rsidRPr="00B779A5">
        <w:t>,</w:t>
      </w:r>
      <w:r w:rsidR="00ED2AD8" w:rsidRPr="00B779A5">
        <w:t xml:space="preserve"> as well as the </w:t>
      </w:r>
      <w:r w:rsidRPr="00B779A5">
        <w:t>names (and/or logos) of other partners, organizations, individuals and elected representatives.</w:t>
      </w:r>
    </w:p>
    <w:p w14:paraId="2D4EEA23" w14:textId="77777777" w:rsidR="003B17AC" w:rsidRPr="00B779A5" w:rsidRDefault="003B17AC" w:rsidP="00FB14E4">
      <w:pPr>
        <w:pStyle w:val="Heading2"/>
        <w:spacing w:before="200" w:after="120"/>
      </w:pPr>
      <w:r w:rsidRPr="00B779A5">
        <w:t>Logo</w:t>
      </w:r>
    </w:p>
    <w:p w14:paraId="47790606" w14:textId="03AE7291" w:rsidR="003B17AC" w:rsidRPr="00B779A5" w:rsidRDefault="003B17AC" w:rsidP="001E4B4A">
      <w:pPr>
        <w:pStyle w:val="BodyText"/>
      </w:pPr>
      <w:r w:rsidRPr="00B779A5">
        <w:t xml:space="preserve">All signs must </w:t>
      </w:r>
      <w:r w:rsidR="003E32BD" w:rsidRPr="00B779A5">
        <w:t xml:space="preserve">display </w:t>
      </w:r>
      <w:r w:rsidRPr="00B779A5">
        <w:t>the Parks and Water Bond Act</w:t>
      </w:r>
      <w:r w:rsidR="003E32BD" w:rsidRPr="00B779A5">
        <w:t xml:space="preserve"> logo</w:t>
      </w:r>
      <w:r w:rsidRPr="00B779A5">
        <w:t xml:space="preserve">. The logo is available at   </w:t>
      </w:r>
      <w:hyperlink r:id="rId33" w:history="1">
        <w:r w:rsidRPr="00E248FF">
          <w:rPr>
            <w:rStyle w:val="Hyperlink"/>
            <w:color w:val="2F5496" w:themeColor="accent1" w:themeShade="BF"/>
          </w:rPr>
          <w:t>http://resources.ca.gov/grants/logo-art/</w:t>
        </w:r>
      </w:hyperlink>
      <w:r w:rsidRPr="00E248FF">
        <w:rPr>
          <w:color w:val="2F5496" w:themeColor="accent1" w:themeShade="BF"/>
        </w:rPr>
        <w:t>.</w:t>
      </w:r>
      <w:r w:rsidRPr="00B779A5">
        <w:rPr>
          <w:color w:val="000000"/>
        </w:rPr>
        <w:t xml:space="preserve"> </w:t>
      </w:r>
      <w:r w:rsidRPr="00B779A5">
        <w:t>The logo must be mounted in an area maximiz</w:t>
      </w:r>
      <w:r w:rsidR="003E32BD" w:rsidRPr="00B779A5">
        <w:t>ing</w:t>
      </w:r>
      <w:r w:rsidRPr="00B779A5">
        <w:t xml:space="preserve"> visibility and durability. </w:t>
      </w:r>
      <w:r w:rsidR="00F233A3">
        <w:t>T</w:t>
      </w:r>
      <w:r w:rsidRPr="00B779A5">
        <w:t xml:space="preserve">he logo must </w:t>
      </w:r>
      <w:r w:rsidR="000F41C9" w:rsidRPr="00B779A5">
        <w:t xml:space="preserve">measure </w:t>
      </w:r>
      <w:r w:rsidRPr="00B779A5">
        <w:t>a minimum of 24”</w:t>
      </w:r>
      <w:r w:rsidR="00F233A3">
        <w:t xml:space="preserve"> tall</w:t>
      </w:r>
      <w:r w:rsidRPr="00B779A5">
        <w:t xml:space="preserve">. </w:t>
      </w:r>
      <w:r w:rsidR="00ED2AD8" w:rsidRPr="00B779A5">
        <w:t>When appropriate, e</w:t>
      </w:r>
      <w:r w:rsidRPr="00B779A5">
        <w:t>xceptions may be approved</w:t>
      </w:r>
      <w:r w:rsidR="00ED2AD8" w:rsidRPr="00B779A5">
        <w:t xml:space="preserve"> </w:t>
      </w:r>
      <w:r w:rsidRPr="00B779A5">
        <w:t xml:space="preserve">at </w:t>
      </w:r>
      <w:r w:rsidR="00C26302" w:rsidRPr="00B779A5">
        <w:t>the State’s</w:t>
      </w:r>
      <w:r w:rsidR="003E32BD" w:rsidRPr="00B779A5">
        <w:t xml:space="preserve"> </w:t>
      </w:r>
      <w:r w:rsidRPr="00B779A5">
        <w:t>discretion.</w:t>
      </w:r>
    </w:p>
    <w:p w14:paraId="6B19E652" w14:textId="77777777" w:rsidR="003B17AC" w:rsidRPr="00B779A5" w:rsidRDefault="003B17AC" w:rsidP="00FB14E4">
      <w:pPr>
        <w:pStyle w:val="Heading2"/>
        <w:spacing w:before="200" w:after="120"/>
      </w:pPr>
      <w:r w:rsidRPr="00B779A5">
        <w:t>Sign Construction</w:t>
      </w:r>
    </w:p>
    <w:p w14:paraId="5BA5D8D0" w14:textId="1A08C146" w:rsidR="003B17AC" w:rsidRPr="00B779A5" w:rsidRDefault="003B17AC" w:rsidP="001E4B4A">
      <w:pPr>
        <w:pStyle w:val="BodyText"/>
      </w:pPr>
      <w:r w:rsidRPr="00B779A5">
        <w:t xml:space="preserve">All materials used shall be durable and resistant to the elements and graffiti. The California Department of Parks and Recreation and </w:t>
      </w:r>
      <w:r w:rsidR="00ED2AD8" w:rsidRPr="00B779A5">
        <w:t xml:space="preserve">California </w:t>
      </w:r>
      <w:r w:rsidRPr="00B779A5">
        <w:t xml:space="preserve">Department of Transportation standards </w:t>
      </w:r>
      <w:r w:rsidR="003E32BD" w:rsidRPr="00B779A5">
        <w:t>may</w:t>
      </w:r>
      <w:r w:rsidRPr="00B779A5">
        <w:t xml:space="preserve"> be used as a guide for gauge of metal, quality of paints used, mounting specifications, etc.</w:t>
      </w:r>
    </w:p>
    <w:p w14:paraId="150FF5D8" w14:textId="71F19AFB" w:rsidR="003B17AC" w:rsidRPr="00B779A5" w:rsidRDefault="003B17AC" w:rsidP="00FB14E4">
      <w:pPr>
        <w:pStyle w:val="Heading2"/>
        <w:spacing w:before="200" w:after="120"/>
      </w:pPr>
      <w:r w:rsidRPr="00B779A5">
        <w:t>Sign Cost</w:t>
      </w:r>
    </w:p>
    <w:p w14:paraId="20572993" w14:textId="77777777" w:rsidR="003B17AC" w:rsidRPr="00B779A5" w:rsidRDefault="003B17AC" w:rsidP="003B17AC">
      <w:pPr>
        <w:pStyle w:val="BodyText"/>
      </w:pPr>
      <w:r w:rsidRPr="00B779A5">
        <w:t xml:space="preserve">The cost of the sign(s) is an eligible project cost. Permanent signage is encouraged. </w:t>
      </w:r>
    </w:p>
    <w:p w14:paraId="76CE01DC" w14:textId="77777777" w:rsidR="003B17AC" w:rsidRPr="00B779A5" w:rsidRDefault="003B17AC" w:rsidP="00FB14E4">
      <w:pPr>
        <w:pStyle w:val="Heading2"/>
        <w:spacing w:before="200" w:after="120"/>
      </w:pPr>
      <w:r w:rsidRPr="00B779A5">
        <w:t>Appropriateness of Signs</w:t>
      </w:r>
    </w:p>
    <w:p w14:paraId="582A4790" w14:textId="26159B5C" w:rsidR="003B17AC" w:rsidRPr="00B779A5" w:rsidRDefault="003B17AC" w:rsidP="00576916">
      <w:pPr>
        <w:pStyle w:val="BodyText"/>
      </w:pPr>
      <w:r w:rsidRPr="00B779A5">
        <w:t xml:space="preserve">For projects where the required sign may be out of place or affected by local sign ordinances, the </w:t>
      </w:r>
      <w:r w:rsidR="00884575">
        <w:t>g</w:t>
      </w:r>
      <w:r w:rsidRPr="00B779A5">
        <w:t xml:space="preserve">rants </w:t>
      </w:r>
      <w:r w:rsidR="00884575">
        <w:t>a</w:t>
      </w:r>
      <w:r w:rsidRPr="00B779A5">
        <w:t xml:space="preserve">dministrator may authorize a sign that is </w:t>
      </w:r>
      <w:r w:rsidR="003E32BD" w:rsidRPr="00B779A5">
        <w:t xml:space="preserve">more </w:t>
      </w:r>
      <w:r w:rsidRPr="00B779A5">
        <w:t xml:space="preserve">appropriate to the project.  </w:t>
      </w:r>
    </w:p>
    <w:p w14:paraId="7B06E487" w14:textId="77777777" w:rsidR="003B17AC" w:rsidRPr="00B779A5" w:rsidRDefault="003B17AC" w:rsidP="00FB14E4">
      <w:pPr>
        <w:pStyle w:val="Heading2"/>
        <w:spacing w:before="200" w:after="120"/>
      </w:pPr>
      <w:r w:rsidRPr="00B779A5">
        <w:t>Signs on State Highways</w:t>
      </w:r>
    </w:p>
    <w:p w14:paraId="527A044E" w14:textId="713D1CD8" w:rsidR="003B17AC" w:rsidRPr="00B779A5" w:rsidRDefault="003B17AC" w:rsidP="00576916">
      <w:pPr>
        <w:pStyle w:val="BodyText"/>
      </w:pPr>
      <w:r w:rsidRPr="00B779A5">
        <w:t xml:space="preserve">Signs placed within the state highway right-of-way may require a Caltrans encroachment permit. Contact the local Caltrans District Office early in the planning phases for more information. For </w:t>
      </w:r>
      <w:r w:rsidR="0072083B" w:rsidRPr="00B779A5">
        <w:t xml:space="preserve">District Office </w:t>
      </w:r>
      <w:r w:rsidRPr="00B779A5">
        <w:t xml:space="preserve">locations, </w:t>
      </w:r>
      <w:r w:rsidR="0072083B" w:rsidRPr="00B779A5">
        <w:t xml:space="preserve">see </w:t>
      </w:r>
      <w:hyperlink r:id="rId34" w:history="1">
        <w:r w:rsidRPr="00E248FF">
          <w:rPr>
            <w:rStyle w:val="Hyperlink"/>
            <w:color w:val="2F5496" w:themeColor="accent1" w:themeShade="BF"/>
          </w:rPr>
          <w:t>http://www.dot.ca.gov/contactus.html</w:t>
        </w:r>
      </w:hyperlink>
      <w:r w:rsidRPr="00E248FF">
        <w:rPr>
          <w:rStyle w:val="Hyperlink"/>
          <w:color w:val="2F5496" w:themeColor="accent1" w:themeShade="BF"/>
        </w:rPr>
        <w:t>.</w:t>
      </w:r>
    </w:p>
    <w:p w14:paraId="6BC7842C" w14:textId="77777777" w:rsidR="003B17AC" w:rsidRPr="00B779A5" w:rsidRDefault="003B17AC" w:rsidP="00FB14E4">
      <w:pPr>
        <w:pStyle w:val="Heading2"/>
        <w:keepNext w:val="0"/>
        <w:keepLines w:val="0"/>
        <w:widowControl w:val="0"/>
        <w:spacing w:before="200" w:after="120"/>
      </w:pPr>
      <w:r w:rsidRPr="00B779A5">
        <w:t>State Approval</w:t>
      </w:r>
    </w:p>
    <w:p w14:paraId="5B40E24D" w14:textId="1746C21D" w:rsidR="00975ABC" w:rsidRDefault="003E32BD" w:rsidP="00975ABC">
      <w:pPr>
        <w:pStyle w:val="BodyText"/>
        <w:widowControl w:val="0"/>
      </w:pPr>
      <w:r w:rsidRPr="00B779A5">
        <w:t>Grantee</w:t>
      </w:r>
      <w:r w:rsidR="003B17AC" w:rsidRPr="00B779A5">
        <w:t xml:space="preserve"> shall submit </w:t>
      </w:r>
      <w:r w:rsidR="0072083B" w:rsidRPr="00B779A5">
        <w:t xml:space="preserve">the </w:t>
      </w:r>
      <w:r w:rsidR="003B17AC" w:rsidRPr="00B779A5">
        <w:t xml:space="preserve">proposed </w:t>
      </w:r>
      <w:r w:rsidR="0072083B" w:rsidRPr="00B779A5">
        <w:t xml:space="preserve">number, </w:t>
      </w:r>
      <w:r w:rsidR="003B17AC" w:rsidRPr="00B779A5">
        <w:t>location</w:t>
      </w:r>
      <w:r w:rsidR="00ED2AD8" w:rsidRPr="00B779A5">
        <w:t>(</w:t>
      </w:r>
      <w:r w:rsidR="003B17AC" w:rsidRPr="00B779A5">
        <w:t>s</w:t>
      </w:r>
      <w:r w:rsidR="00ED2AD8" w:rsidRPr="00B779A5">
        <w:t>)</w:t>
      </w:r>
      <w:r w:rsidR="003B17AC" w:rsidRPr="00B779A5">
        <w:t>, size</w:t>
      </w:r>
      <w:r w:rsidR="0072083B" w:rsidRPr="00B779A5">
        <w:t>,</w:t>
      </w:r>
      <w:r w:rsidR="003B17AC" w:rsidRPr="00B779A5">
        <w:t xml:space="preserve"> and language </w:t>
      </w:r>
      <w:r w:rsidR="0072083B" w:rsidRPr="00B779A5">
        <w:t xml:space="preserve">of signs </w:t>
      </w:r>
      <w:r w:rsidR="003B17AC" w:rsidRPr="00B779A5">
        <w:t>for review prior to ordering signs. Final funds for projects will not be reimbursed until signage has been approved and installed.</w:t>
      </w:r>
      <w:bookmarkStart w:id="71" w:name="_Toc88642902"/>
      <w:bookmarkStart w:id="72" w:name="_Toc88468983"/>
      <w:bookmarkStart w:id="73" w:name="_Toc85448325"/>
      <w:bookmarkStart w:id="74" w:name="_Toc85016160"/>
      <w:bookmarkStart w:id="75" w:name="_Toc88468986"/>
      <w:bookmarkStart w:id="76" w:name="_Toc88642896"/>
      <w:bookmarkStart w:id="77" w:name="_Toc88468974"/>
      <w:r w:rsidR="00975ABC">
        <w:br w:type="page"/>
      </w:r>
    </w:p>
    <w:p w14:paraId="352D25A7" w14:textId="783DEAFC" w:rsidR="003F7DBE" w:rsidRDefault="00EF1B13" w:rsidP="005074AC">
      <w:pPr>
        <w:pStyle w:val="Head1NS"/>
        <w:spacing w:after="360"/>
      </w:pPr>
      <w:r w:rsidRPr="00B779A5">
        <w:lastRenderedPageBreak/>
        <w:t xml:space="preserve">APPENDIX </w:t>
      </w:r>
      <w:r w:rsidR="0044662A">
        <w:t>m</w:t>
      </w:r>
      <w:bookmarkStart w:id="78" w:name="_Hlk536003917"/>
      <w:r w:rsidRPr="00B779A5">
        <w:t xml:space="preserve"> </w:t>
      </w:r>
      <w:r w:rsidR="00B600E7" w:rsidRPr="00B779A5">
        <w:t xml:space="preserve">– </w:t>
      </w:r>
      <w:bookmarkEnd w:id="78"/>
      <w:r w:rsidR="00B600E7" w:rsidRPr="00B779A5">
        <w:t xml:space="preserve">SAMPLE MEMORANDUM OF UNRECORDED GRANT AGREEMENT </w:t>
      </w:r>
      <w:r w:rsidR="003F7DBE">
        <w:t>(Development Projects ONLY)</w:t>
      </w:r>
    </w:p>
    <w:p w14:paraId="0D8B2404" w14:textId="5C1F3B27" w:rsidR="00B600E7" w:rsidRPr="00B779A5" w:rsidRDefault="00B600E7" w:rsidP="003F7DBE">
      <w:pPr>
        <w:pStyle w:val="Head1NS"/>
        <w:spacing w:after="0"/>
        <w:rPr>
          <w:sz w:val="20"/>
          <w:szCs w:val="20"/>
        </w:rPr>
      </w:pPr>
      <w:r w:rsidRPr="00B779A5">
        <w:rPr>
          <w:sz w:val="20"/>
          <w:szCs w:val="20"/>
        </w:rPr>
        <w:t>(Do NOT fill out as part of application)</w:t>
      </w:r>
    </w:p>
    <w:p w14:paraId="6B03FCBE" w14:textId="77777777" w:rsidR="008B5BE8" w:rsidRPr="00B779A5" w:rsidRDefault="008B5BE8" w:rsidP="00DB7A60">
      <w:pPr>
        <w:framePr w:w="10181" w:h="12406" w:hSpace="187" w:wrap="notBeside" w:vAnchor="text" w:hAnchor="page" w:x="1029" w:y="189"/>
        <w:rPr>
          <w:rFonts w:cs="Arial"/>
          <w:sz w:val="22"/>
        </w:rPr>
      </w:pPr>
      <w:r w:rsidRPr="00B779A5">
        <w:rPr>
          <w:rFonts w:cs="Arial"/>
          <w:sz w:val="22"/>
        </w:rPr>
        <w:t>Recording requested by, and</w:t>
      </w:r>
      <w:r w:rsidRPr="00B779A5">
        <w:rPr>
          <w:rFonts w:cs="Arial"/>
          <w:sz w:val="22"/>
        </w:rPr>
        <w:tab/>
      </w:r>
      <w:r w:rsidRPr="00B779A5">
        <w:rPr>
          <w:rFonts w:cs="Arial"/>
          <w:sz w:val="22"/>
        </w:rPr>
        <w:tab/>
        <w:t>)</w:t>
      </w:r>
      <w:r w:rsidRPr="00B779A5">
        <w:rPr>
          <w:rFonts w:cs="Arial"/>
          <w:sz w:val="22"/>
        </w:rPr>
        <w:tab/>
      </w:r>
    </w:p>
    <w:p w14:paraId="1303ECE1" w14:textId="77777777" w:rsidR="008B5BE8" w:rsidRPr="00B779A5" w:rsidRDefault="008B5BE8" w:rsidP="00DB7A60">
      <w:pPr>
        <w:framePr w:w="10181" w:h="12406" w:hSpace="187" w:wrap="notBeside" w:vAnchor="text" w:hAnchor="page" w:x="1029" w:y="189"/>
        <w:rPr>
          <w:rFonts w:cs="Arial"/>
          <w:sz w:val="22"/>
        </w:rPr>
      </w:pPr>
      <w:r w:rsidRPr="00B779A5">
        <w:rPr>
          <w:rFonts w:cs="Arial"/>
          <w:sz w:val="22"/>
        </w:rPr>
        <w:t>when recorded, return to:</w:t>
      </w:r>
      <w:r w:rsidRPr="00B779A5">
        <w:rPr>
          <w:rFonts w:cs="Arial"/>
          <w:sz w:val="22"/>
        </w:rPr>
        <w:tab/>
      </w:r>
      <w:r w:rsidRPr="00B779A5">
        <w:rPr>
          <w:rFonts w:cs="Arial"/>
          <w:sz w:val="22"/>
        </w:rPr>
        <w:tab/>
        <w:t>)</w:t>
      </w:r>
    </w:p>
    <w:p w14:paraId="18A31DED" w14:textId="77777777" w:rsidR="008B5BE8" w:rsidRPr="00B779A5" w:rsidRDefault="008B5BE8" w:rsidP="00DB7A60">
      <w:pPr>
        <w:framePr w:w="10181" w:h="12406" w:hSpace="187" w:wrap="notBeside" w:vAnchor="text" w:hAnchor="page" w:x="1029" w:y="189"/>
        <w:rPr>
          <w:rFonts w:cs="Arial"/>
          <w:sz w:val="22"/>
        </w:rPr>
      </w:pPr>
      <w:r w:rsidRPr="00B779A5">
        <w:rPr>
          <w:rFonts w:cs="Arial"/>
          <w:sz w:val="22"/>
        </w:rPr>
        <w:t xml:space="preserve">State of </w:t>
      </w:r>
      <w:smartTag w:uri="urn:schemas-microsoft-com:office:smarttags" w:element="State">
        <w:smartTag w:uri="urn:schemas-microsoft-com:office:smarttags" w:element="place">
          <w:r w:rsidRPr="00B779A5">
            <w:rPr>
              <w:rFonts w:cs="Arial"/>
              <w:sz w:val="22"/>
            </w:rPr>
            <w:t>California</w:t>
          </w:r>
        </w:smartTag>
      </w:smartTag>
      <w:r w:rsidRPr="00B779A5">
        <w:rPr>
          <w:rFonts w:cs="Arial"/>
          <w:sz w:val="22"/>
        </w:rPr>
        <w:tab/>
      </w:r>
      <w:r w:rsidRPr="00B779A5">
        <w:rPr>
          <w:rFonts w:cs="Arial"/>
          <w:sz w:val="22"/>
        </w:rPr>
        <w:tab/>
      </w:r>
      <w:r w:rsidRPr="00B779A5">
        <w:rPr>
          <w:rFonts w:cs="Arial"/>
          <w:sz w:val="22"/>
        </w:rPr>
        <w:tab/>
        <w:t>)</w:t>
      </w:r>
    </w:p>
    <w:p w14:paraId="44BFCAB0" w14:textId="77777777" w:rsidR="008B5BE8" w:rsidRPr="00B779A5" w:rsidRDefault="008B5BE8" w:rsidP="00DB7A60">
      <w:pPr>
        <w:framePr w:w="10181" w:h="12406" w:hSpace="187" w:wrap="notBeside" w:vAnchor="text" w:hAnchor="page" w:x="1029" w:y="189"/>
        <w:rPr>
          <w:rFonts w:cs="Arial"/>
          <w:sz w:val="22"/>
        </w:rPr>
      </w:pPr>
      <w:r w:rsidRPr="00B779A5">
        <w:rPr>
          <w:rFonts w:cs="Arial"/>
          <w:sz w:val="22"/>
        </w:rPr>
        <w:t>Natural Resources Agency</w:t>
      </w:r>
      <w:r w:rsidRPr="00B779A5">
        <w:rPr>
          <w:rFonts w:cs="Arial"/>
          <w:sz w:val="22"/>
        </w:rPr>
        <w:tab/>
      </w:r>
      <w:r w:rsidRPr="00B779A5">
        <w:rPr>
          <w:rFonts w:cs="Arial"/>
          <w:sz w:val="22"/>
        </w:rPr>
        <w:tab/>
        <w:t>)</w:t>
      </w:r>
    </w:p>
    <w:p w14:paraId="0CCFA79E" w14:textId="77777777" w:rsidR="008B5BE8" w:rsidRPr="00B779A5" w:rsidRDefault="008B5BE8" w:rsidP="00DB7A60">
      <w:pPr>
        <w:framePr w:w="10181" w:h="12406" w:hSpace="187" w:wrap="notBeside" w:vAnchor="text" w:hAnchor="page" w:x="1029" w:y="189"/>
        <w:rPr>
          <w:rFonts w:cs="Arial"/>
          <w:sz w:val="22"/>
        </w:rPr>
      </w:pPr>
      <w:r w:rsidRPr="00B779A5">
        <w:rPr>
          <w:rFonts w:cs="Arial"/>
          <w:sz w:val="22"/>
        </w:rPr>
        <w:t>Bonds &amp; Grants</w:t>
      </w:r>
      <w:r w:rsidRPr="00B779A5">
        <w:rPr>
          <w:rFonts w:cs="Arial"/>
          <w:sz w:val="22"/>
        </w:rPr>
        <w:tab/>
      </w:r>
      <w:r w:rsidRPr="00B779A5">
        <w:rPr>
          <w:rFonts w:cs="Arial"/>
          <w:sz w:val="22"/>
        </w:rPr>
        <w:tab/>
      </w:r>
      <w:r w:rsidRPr="00B779A5">
        <w:rPr>
          <w:rFonts w:cs="Arial"/>
          <w:sz w:val="22"/>
        </w:rPr>
        <w:tab/>
        <w:t>)</w:t>
      </w:r>
    </w:p>
    <w:p w14:paraId="155E1E89" w14:textId="77777777" w:rsidR="008B5BE8" w:rsidRPr="00B779A5" w:rsidRDefault="008B5BE8" w:rsidP="00DB7A60">
      <w:pPr>
        <w:framePr w:w="10181" w:h="12406" w:hSpace="187" w:wrap="notBeside" w:vAnchor="text" w:hAnchor="page" w:x="1029" w:y="189"/>
        <w:rPr>
          <w:rFonts w:cs="Arial"/>
          <w:sz w:val="22"/>
        </w:rPr>
      </w:pPr>
      <w:smartTag w:uri="urn:schemas-microsoft-com:office:smarttags" w:element="Street">
        <w:smartTag w:uri="urn:schemas-microsoft-com:office:smarttags" w:element="address">
          <w:r w:rsidRPr="00B779A5">
            <w:rPr>
              <w:rFonts w:cs="Arial"/>
              <w:sz w:val="22"/>
            </w:rPr>
            <w:t>1416 Ninth Street, Suite 1311</w:t>
          </w:r>
        </w:smartTag>
      </w:smartTag>
      <w:r w:rsidRPr="00B779A5">
        <w:rPr>
          <w:rFonts w:cs="Arial"/>
          <w:sz w:val="22"/>
        </w:rPr>
        <w:tab/>
        <w:t>)</w:t>
      </w:r>
    </w:p>
    <w:p w14:paraId="56C621D8" w14:textId="77777777" w:rsidR="008B5BE8" w:rsidRPr="00B779A5" w:rsidRDefault="008B5BE8" w:rsidP="00DB7A60">
      <w:pPr>
        <w:framePr w:w="10181" w:h="12406" w:hSpace="187" w:wrap="notBeside" w:vAnchor="text" w:hAnchor="page" w:x="1029" w:y="189"/>
        <w:rPr>
          <w:rFonts w:cs="Arial"/>
          <w:sz w:val="22"/>
        </w:rPr>
      </w:pPr>
      <w:smartTag w:uri="urn:schemas-microsoft-com:office:smarttags" w:element="place">
        <w:smartTag w:uri="urn:schemas-microsoft-com:office:smarttags" w:element="City">
          <w:r w:rsidRPr="00B779A5">
            <w:rPr>
              <w:rFonts w:cs="Arial"/>
              <w:sz w:val="22"/>
            </w:rPr>
            <w:t>Sacramento</w:t>
          </w:r>
        </w:smartTag>
        <w:r w:rsidRPr="00B779A5">
          <w:rPr>
            <w:rFonts w:cs="Arial"/>
            <w:sz w:val="22"/>
          </w:rPr>
          <w:t xml:space="preserve">, </w:t>
        </w:r>
        <w:smartTag w:uri="urn:schemas-microsoft-com:office:smarttags" w:element="State">
          <w:r w:rsidRPr="00B779A5">
            <w:rPr>
              <w:rFonts w:cs="Arial"/>
              <w:sz w:val="22"/>
            </w:rPr>
            <w:t>CA</w:t>
          </w:r>
        </w:smartTag>
        <w:r w:rsidRPr="00B779A5">
          <w:rPr>
            <w:rFonts w:cs="Arial"/>
            <w:sz w:val="22"/>
          </w:rPr>
          <w:t xml:space="preserve">  </w:t>
        </w:r>
        <w:smartTag w:uri="urn:schemas-microsoft-com:office:smarttags" w:element="PostalCode">
          <w:r w:rsidRPr="00B779A5">
            <w:rPr>
              <w:rFonts w:cs="Arial"/>
              <w:sz w:val="22"/>
            </w:rPr>
            <w:t>95814</w:t>
          </w:r>
        </w:smartTag>
      </w:smartTag>
      <w:r w:rsidRPr="00B779A5">
        <w:rPr>
          <w:rFonts w:cs="Arial"/>
          <w:sz w:val="22"/>
        </w:rPr>
        <w:tab/>
      </w:r>
      <w:r w:rsidRPr="00B779A5">
        <w:rPr>
          <w:rFonts w:cs="Arial"/>
          <w:sz w:val="22"/>
        </w:rPr>
        <w:tab/>
        <w:t>)</w:t>
      </w:r>
    </w:p>
    <w:p w14:paraId="0A0D3E87" w14:textId="77777777" w:rsidR="008B5BE8" w:rsidRPr="00B779A5" w:rsidRDefault="008B5BE8" w:rsidP="00DB7A60">
      <w:pPr>
        <w:framePr w:w="10181" w:h="12406" w:hSpace="187" w:wrap="notBeside" w:vAnchor="text" w:hAnchor="page" w:x="1029" w:y="189"/>
        <w:jc w:val="right"/>
        <w:rPr>
          <w:rFonts w:cs="Arial"/>
          <w:sz w:val="22"/>
          <w:u w:val="single"/>
        </w:rPr>
      </w:pPr>
      <w:r w:rsidRPr="00B779A5">
        <w:rPr>
          <w:rFonts w:cs="Arial"/>
          <w:sz w:val="22"/>
          <w:u w:val="single"/>
        </w:rPr>
        <w:t xml:space="preserve">Space above this line for Recorder’s use          </w:t>
      </w:r>
    </w:p>
    <w:p w14:paraId="0196673C" w14:textId="77777777" w:rsidR="00F00A08" w:rsidRDefault="00F00A08" w:rsidP="00DB7A60">
      <w:pPr>
        <w:framePr w:w="10181" w:h="12406" w:hSpace="187" w:wrap="notBeside" w:vAnchor="text" w:hAnchor="page" w:x="1029" w:y="189"/>
        <w:jc w:val="center"/>
        <w:rPr>
          <w:rFonts w:cs="Arial"/>
          <w:b/>
          <w:sz w:val="22"/>
        </w:rPr>
      </w:pPr>
    </w:p>
    <w:p w14:paraId="39247977" w14:textId="7368F5AC" w:rsidR="008B5BE8" w:rsidRPr="00B779A5" w:rsidRDefault="008B5BE8" w:rsidP="00DB7A60">
      <w:pPr>
        <w:framePr w:w="10181" w:h="12406" w:hSpace="187" w:wrap="notBeside" w:vAnchor="text" w:hAnchor="page" w:x="1029" w:y="189"/>
        <w:jc w:val="center"/>
        <w:rPr>
          <w:rFonts w:cs="Arial"/>
          <w:b/>
          <w:sz w:val="22"/>
        </w:rPr>
      </w:pPr>
      <w:r w:rsidRPr="00B779A5">
        <w:rPr>
          <w:rFonts w:cs="Arial"/>
          <w:b/>
          <w:sz w:val="22"/>
        </w:rPr>
        <w:t>MEMORANDUM OF UNRECORDED GRANT AGREEMENT</w:t>
      </w:r>
    </w:p>
    <w:p w14:paraId="47549B74" w14:textId="77777777" w:rsidR="008B5BE8" w:rsidRPr="00B779A5" w:rsidRDefault="008B5BE8" w:rsidP="00DB7A60">
      <w:pPr>
        <w:framePr w:w="10181" w:h="12406" w:hSpace="187" w:wrap="notBeside" w:vAnchor="text" w:hAnchor="page" w:x="1029" w:y="189"/>
        <w:rPr>
          <w:rFonts w:cs="Arial"/>
          <w:sz w:val="22"/>
        </w:rPr>
      </w:pPr>
    </w:p>
    <w:p w14:paraId="13DC8716" w14:textId="7C5194AF" w:rsidR="008B5BE8" w:rsidRPr="00B779A5" w:rsidRDefault="008B5BE8" w:rsidP="00DB7A60">
      <w:pPr>
        <w:framePr w:w="10181" w:h="12406" w:hSpace="187" w:wrap="notBeside" w:vAnchor="text" w:hAnchor="page" w:x="1029" w:y="189"/>
        <w:rPr>
          <w:rFonts w:cs="Arial"/>
          <w:sz w:val="22"/>
        </w:rPr>
      </w:pPr>
      <w:r w:rsidRPr="00B779A5">
        <w:rPr>
          <w:rFonts w:cs="Arial"/>
          <w:sz w:val="22"/>
        </w:rPr>
        <w:tab/>
        <w:t>This Memorandum of Unrecorded Grant Agreement (Memorandum), dated as of ___________________, 20____, is recorded to provide notice of an agreement between the State of California, by and through the Natural Resources Agency (“Agency”)</w:t>
      </w:r>
      <w:r w:rsidR="0072083B" w:rsidRPr="00B779A5">
        <w:rPr>
          <w:rFonts w:cs="Arial"/>
          <w:sz w:val="22"/>
        </w:rPr>
        <w:t>,</w:t>
      </w:r>
      <w:r w:rsidRPr="00B779A5">
        <w:rPr>
          <w:rFonts w:cs="Arial"/>
          <w:sz w:val="22"/>
        </w:rPr>
        <w:t xml:space="preserve"> and </w:t>
      </w:r>
    </w:p>
    <w:tbl>
      <w:tblPr>
        <w:tblW w:w="0" w:type="auto"/>
        <w:tblBorders>
          <w:bottom w:val="single" w:sz="4" w:space="0" w:color="auto"/>
        </w:tblBorders>
        <w:tblLook w:val="01E0" w:firstRow="1" w:lastRow="1" w:firstColumn="1" w:lastColumn="1" w:noHBand="0" w:noVBand="0"/>
      </w:tblPr>
      <w:tblGrid>
        <w:gridCol w:w="3964"/>
      </w:tblGrid>
      <w:tr w:rsidR="008B5BE8" w:rsidRPr="00B779A5" w14:paraId="729078A1" w14:textId="77777777" w:rsidTr="00CB6A40">
        <w:trPr>
          <w:trHeight w:val="385"/>
        </w:trPr>
        <w:tc>
          <w:tcPr>
            <w:tcW w:w="3964" w:type="dxa"/>
          </w:tcPr>
          <w:p w14:paraId="0E371795" w14:textId="77777777" w:rsidR="008B5BE8" w:rsidRPr="00B779A5" w:rsidRDefault="008B5BE8" w:rsidP="00DB7A60">
            <w:pPr>
              <w:framePr w:w="10181" w:h="12406" w:hSpace="187" w:wrap="notBeside" w:vAnchor="text" w:hAnchor="page" w:x="1029" w:y="189"/>
              <w:rPr>
                <w:rFonts w:cs="Arial"/>
                <w:sz w:val="22"/>
              </w:rPr>
            </w:pPr>
          </w:p>
        </w:tc>
      </w:tr>
    </w:tbl>
    <w:p w14:paraId="2B70BFF6" w14:textId="77777777" w:rsidR="008B5BE8" w:rsidRPr="00B779A5" w:rsidRDefault="008B5BE8" w:rsidP="00DB7A60">
      <w:pPr>
        <w:framePr w:w="10181" w:h="12406" w:hSpace="187" w:wrap="notBeside" w:vAnchor="text" w:hAnchor="page" w:x="1029" w:y="189"/>
        <w:rPr>
          <w:rFonts w:cs="Arial"/>
          <w:sz w:val="22"/>
        </w:rPr>
      </w:pPr>
      <w:r w:rsidRPr="00B779A5">
        <w:rPr>
          <w:rFonts w:cs="Arial"/>
          <w:sz w:val="22"/>
        </w:rPr>
        <w:t>(“Grantee”).</w:t>
      </w:r>
    </w:p>
    <w:p w14:paraId="1F81036E" w14:textId="77777777" w:rsidR="008B5BE8" w:rsidRPr="00B779A5" w:rsidRDefault="008B5BE8" w:rsidP="00DB7A60">
      <w:pPr>
        <w:framePr w:w="10181" w:h="12406" w:hSpace="187" w:wrap="notBeside" w:vAnchor="text" w:hAnchor="page" w:x="1029" w:y="189"/>
        <w:jc w:val="center"/>
        <w:rPr>
          <w:rFonts w:cs="Arial"/>
          <w:sz w:val="22"/>
          <w:u w:val="single"/>
        </w:rPr>
      </w:pPr>
      <w:r w:rsidRPr="00B779A5">
        <w:rPr>
          <w:rFonts w:cs="Arial"/>
          <w:sz w:val="22"/>
          <w:u w:val="single"/>
        </w:rPr>
        <w:t>RECITALS</w:t>
      </w:r>
    </w:p>
    <w:p w14:paraId="336D5C3E" w14:textId="77777777" w:rsidR="008B5BE8" w:rsidRPr="00B779A5" w:rsidRDefault="008B5BE8" w:rsidP="00DB7A60">
      <w:pPr>
        <w:framePr w:w="10181" w:h="12406" w:hSpace="187" w:wrap="notBeside" w:vAnchor="text" w:hAnchor="page" w:x="1029" w:y="189"/>
        <w:jc w:val="center"/>
        <w:rPr>
          <w:rFonts w:cs="Arial"/>
          <w:sz w:val="22"/>
          <w:u w:val="single"/>
        </w:rPr>
      </w:pPr>
    </w:p>
    <w:p w14:paraId="70B861B7" w14:textId="44087DD7" w:rsidR="0072083B" w:rsidRPr="00B779A5" w:rsidRDefault="008B5BE8" w:rsidP="00DB7A60">
      <w:pPr>
        <w:framePr w:w="10181" w:h="12406" w:hSpace="187" w:wrap="notBeside" w:vAnchor="text" w:hAnchor="page" w:x="1029" w:y="189"/>
        <w:numPr>
          <w:ilvl w:val="0"/>
          <w:numId w:val="4"/>
        </w:numPr>
        <w:tabs>
          <w:tab w:val="clear" w:pos="432"/>
          <w:tab w:val="clear" w:pos="1080"/>
          <w:tab w:val="num" w:pos="720"/>
        </w:tabs>
        <w:ind w:left="720"/>
        <w:rPr>
          <w:rFonts w:cs="Arial"/>
          <w:sz w:val="22"/>
        </w:rPr>
      </w:pPr>
      <w:r w:rsidRPr="00B779A5">
        <w:rPr>
          <w:rFonts w:cs="Arial"/>
          <w:sz w:val="22"/>
        </w:rPr>
        <w:t xml:space="preserve">On or about ________________________, _____, Agency and Grantee entered into a certain </w:t>
      </w:r>
      <w:r w:rsidR="005A324B">
        <w:rPr>
          <w:rFonts w:cs="Arial"/>
          <w:sz w:val="22"/>
        </w:rPr>
        <w:t>grant agreement</w:t>
      </w:r>
      <w:r w:rsidRPr="00B779A5">
        <w:rPr>
          <w:rFonts w:cs="Arial"/>
          <w:sz w:val="22"/>
        </w:rPr>
        <w:t xml:space="preserve">, Grant No. ___________ (“Grant”), pursuant to which Agency granted to Grantee certain funds for the acquisition of certain real property, more particularly described in </w:t>
      </w:r>
      <w:r w:rsidR="0072083B" w:rsidRPr="00B779A5">
        <w:rPr>
          <w:rFonts w:cs="Arial"/>
          <w:sz w:val="22"/>
        </w:rPr>
        <w:t xml:space="preserve">the </w:t>
      </w:r>
      <w:r w:rsidRPr="00B779A5">
        <w:rPr>
          <w:rFonts w:cs="Arial"/>
          <w:sz w:val="22"/>
        </w:rPr>
        <w:t>attached Exhibit A and incorporated by reference (the “Real Property”).</w:t>
      </w:r>
    </w:p>
    <w:p w14:paraId="666B16CC" w14:textId="77777777" w:rsidR="0072083B" w:rsidRPr="00B779A5" w:rsidRDefault="008B5BE8" w:rsidP="00DB7A60">
      <w:pPr>
        <w:framePr w:w="10181" w:h="12406" w:hSpace="187" w:wrap="notBeside" w:vAnchor="text" w:hAnchor="page" w:x="1029" w:y="189"/>
        <w:numPr>
          <w:ilvl w:val="0"/>
          <w:numId w:val="4"/>
        </w:numPr>
        <w:tabs>
          <w:tab w:val="clear" w:pos="432"/>
          <w:tab w:val="clear" w:pos="1080"/>
          <w:tab w:val="num" w:pos="720"/>
        </w:tabs>
        <w:spacing w:before="160"/>
        <w:ind w:left="720"/>
        <w:rPr>
          <w:rFonts w:cs="Arial"/>
          <w:sz w:val="22"/>
        </w:rPr>
      </w:pPr>
      <w:r w:rsidRPr="00B779A5">
        <w:rPr>
          <w:rFonts w:cs="Arial"/>
          <w:sz w:val="22"/>
        </w:rPr>
        <w:t>Under the terms of the Grant, Agency reserved certain rights with respect to the Real Property.</w:t>
      </w:r>
    </w:p>
    <w:p w14:paraId="55A15856" w14:textId="0D252E3A" w:rsidR="008B5BE8" w:rsidRPr="00B779A5" w:rsidRDefault="008B5BE8" w:rsidP="00DB7A60">
      <w:pPr>
        <w:framePr w:w="10181" w:h="12406" w:hSpace="187" w:wrap="notBeside" w:vAnchor="text" w:hAnchor="page" w:x="1029" w:y="189"/>
        <w:numPr>
          <w:ilvl w:val="0"/>
          <w:numId w:val="4"/>
        </w:numPr>
        <w:tabs>
          <w:tab w:val="clear" w:pos="432"/>
          <w:tab w:val="clear" w:pos="1080"/>
          <w:tab w:val="num" w:pos="720"/>
        </w:tabs>
        <w:spacing w:before="160"/>
        <w:ind w:left="720"/>
        <w:rPr>
          <w:rFonts w:cs="Arial"/>
          <w:sz w:val="22"/>
        </w:rPr>
      </w:pPr>
      <w:r w:rsidRPr="00B779A5">
        <w:rPr>
          <w:rFonts w:cs="Arial"/>
          <w:sz w:val="22"/>
        </w:rPr>
        <w:t>Grantee desires to execute this Memorandum to provide constructive notice to all third parties of certain Agency reserved rights under the Grant.</w:t>
      </w:r>
    </w:p>
    <w:p w14:paraId="29C6C006" w14:textId="77777777" w:rsidR="008B5BE8" w:rsidRPr="00B779A5" w:rsidRDefault="008B5BE8" w:rsidP="00DB7A60">
      <w:pPr>
        <w:framePr w:w="10181" w:h="12406" w:hSpace="187" w:wrap="notBeside" w:vAnchor="text" w:hAnchor="page" w:x="1029" w:y="189"/>
        <w:rPr>
          <w:rFonts w:cs="Arial"/>
          <w:sz w:val="16"/>
          <w:szCs w:val="16"/>
        </w:rPr>
      </w:pPr>
    </w:p>
    <w:p w14:paraId="48C1656B" w14:textId="77777777" w:rsidR="008B5BE8" w:rsidRPr="00B779A5" w:rsidRDefault="008B5BE8" w:rsidP="00DB7A60">
      <w:pPr>
        <w:framePr w:w="10181" w:h="12406" w:hSpace="187" w:wrap="notBeside" w:vAnchor="text" w:hAnchor="page" w:x="1029" w:y="189"/>
        <w:jc w:val="center"/>
        <w:rPr>
          <w:rFonts w:cs="Arial"/>
          <w:sz w:val="22"/>
          <w:u w:val="single"/>
        </w:rPr>
      </w:pPr>
      <w:r w:rsidRPr="00B779A5">
        <w:rPr>
          <w:rFonts w:cs="Arial"/>
          <w:sz w:val="22"/>
          <w:u w:val="single"/>
        </w:rPr>
        <w:t>NOTICE</w:t>
      </w:r>
    </w:p>
    <w:p w14:paraId="3E5C9F66" w14:textId="77777777" w:rsidR="008B5BE8" w:rsidRPr="00B779A5" w:rsidRDefault="008B5BE8" w:rsidP="00DB7A60">
      <w:pPr>
        <w:framePr w:w="10181" w:h="12406" w:hSpace="187" w:wrap="notBeside" w:vAnchor="text" w:hAnchor="page" w:x="1029" w:y="189"/>
        <w:rPr>
          <w:rFonts w:cs="Arial"/>
          <w:sz w:val="16"/>
          <w:szCs w:val="16"/>
        </w:rPr>
      </w:pPr>
      <w:r w:rsidRPr="00B779A5">
        <w:rPr>
          <w:rFonts w:cs="Arial"/>
          <w:sz w:val="22"/>
        </w:rPr>
        <w:t xml:space="preserve"> </w:t>
      </w:r>
    </w:p>
    <w:p w14:paraId="00911BBF" w14:textId="77777777" w:rsidR="0072083B" w:rsidRPr="00B779A5" w:rsidRDefault="008B5BE8" w:rsidP="00DB7A60">
      <w:pPr>
        <w:framePr w:w="10181" w:h="12406" w:hSpace="187" w:wrap="notBeside" w:vAnchor="text" w:hAnchor="page" w:x="1029" w:y="189"/>
        <w:numPr>
          <w:ilvl w:val="0"/>
          <w:numId w:val="4"/>
        </w:numPr>
        <w:tabs>
          <w:tab w:val="clear" w:pos="432"/>
          <w:tab w:val="clear" w:pos="1080"/>
          <w:tab w:val="num" w:pos="720"/>
        </w:tabs>
        <w:ind w:left="720"/>
        <w:rPr>
          <w:rFonts w:cs="Arial"/>
          <w:sz w:val="22"/>
        </w:rPr>
      </w:pPr>
      <w:r w:rsidRPr="00B779A5">
        <w:rPr>
          <w:rFonts w:cs="Arial"/>
          <w:sz w:val="22"/>
        </w:rPr>
        <w:t>The Real Property (including any portion of it or any interest in it) may not be sold or transferred without the written approval of the State of California, acting through the Natural Resources Agency, or its successor, provided that such approval shall not be unreasonably withheld as long as the purposes for which the Grant was awarded are maintained.</w:t>
      </w:r>
    </w:p>
    <w:p w14:paraId="56D31DBA" w14:textId="77777777" w:rsidR="0072083B" w:rsidRPr="00B779A5" w:rsidRDefault="008B5BE8" w:rsidP="00DB7A60">
      <w:pPr>
        <w:framePr w:w="10181" w:h="12406" w:hSpace="187" w:wrap="notBeside" w:vAnchor="text" w:hAnchor="page" w:x="1029" w:y="189"/>
        <w:numPr>
          <w:ilvl w:val="0"/>
          <w:numId w:val="4"/>
        </w:numPr>
        <w:tabs>
          <w:tab w:val="clear" w:pos="432"/>
          <w:tab w:val="clear" w:pos="1080"/>
          <w:tab w:val="num" w:pos="720"/>
        </w:tabs>
        <w:spacing w:before="160"/>
        <w:ind w:left="720"/>
        <w:rPr>
          <w:rFonts w:cs="Arial"/>
          <w:sz w:val="22"/>
        </w:rPr>
      </w:pPr>
      <w:r w:rsidRPr="00B779A5">
        <w:rPr>
          <w:rFonts w:cs="Arial"/>
          <w:sz w:val="22"/>
        </w:rPr>
        <w:t>The Grantee shall not use or allow the use of any portion of the real property for mitigation without the written permission of the State.</w:t>
      </w:r>
    </w:p>
    <w:p w14:paraId="61D54103" w14:textId="77777777" w:rsidR="0072083B" w:rsidRPr="00B779A5" w:rsidRDefault="008B5BE8" w:rsidP="00DB7A60">
      <w:pPr>
        <w:framePr w:w="10181" w:h="12406" w:hSpace="187" w:wrap="notBeside" w:vAnchor="text" w:hAnchor="page" w:x="1029" w:y="189"/>
        <w:numPr>
          <w:ilvl w:val="0"/>
          <w:numId w:val="4"/>
        </w:numPr>
        <w:tabs>
          <w:tab w:val="clear" w:pos="432"/>
          <w:tab w:val="clear" w:pos="1080"/>
          <w:tab w:val="num" w:pos="720"/>
        </w:tabs>
        <w:spacing w:before="160"/>
        <w:ind w:left="720"/>
        <w:rPr>
          <w:rFonts w:cs="Arial"/>
          <w:sz w:val="22"/>
        </w:rPr>
      </w:pPr>
      <w:r w:rsidRPr="00B779A5">
        <w:rPr>
          <w:rFonts w:cs="Arial"/>
          <w:sz w:val="22"/>
        </w:rPr>
        <w:t>The Grantee shall not use or allow the use of any portion of the real property as security for any debt.</w:t>
      </w:r>
    </w:p>
    <w:p w14:paraId="3C2F0397" w14:textId="1D14E712" w:rsidR="008B5BE8" w:rsidRPr="00B779A5" w:rsidRDefault="008B5BE8" w:rsidP="00DB7A60">
      <w:pPr>
        <w:framePr w:w="10181" w:h="12406" w:hSpace="187" w:wrap="notBeside" w:vAnchor="text" w:hAnchor="page" w:x="1029" w:y="189"/>
        <w:numPr>
          <w:ilvl w:val="0"/>
          <w:numId w:val="4"/>
        </w:numPr>
        <w:tabs>
          <w:tab w:val="clear" w:pos="432"/>
          <w:tab w:val="clear" w:pos="1080"/>
          <w:tab w:val="num" w:pos="720"/>
        </w:tabs>
        <w:spacing w:before="160"/>
        <w:ind w:left="720"/>
        <w:rPr>
          <w:rFonts w:cs="Arial"/>
          <w:sz w:val="22"/>
        </w:rPr>
      </w:pPr>
      <w:r w:rsidRPr="00B779A5">
        <w:rPr>
          <w:rFonts w:cs="Arial"/>
          <w:sz w:val="22"/>
        </w:rPr>
        <w:t xml:space="preserve">For additional terms and conditions of the Grant, reference should be made to the </w:t>
      </w:r>
      <w:r w:rsidR="005A324B">
        <w:rPr>
          <w:rFonts w:cs="Arial"/>
          <w:sz w:val="22"/>
        </w:rPr>
        <w:t>grant agreement</w:t>
      </w:r>
      <w:r w:rsidRPr="00B779A5">
        <w:rPr>
          <w:rFonts w:cs="Arial"/>
          <w:sz w:val="22"/>
        </w:rPr>
        <w:t xml:space="preserve">, which is on file with the Natural Resources Agency, 1416 Ninth Street, Suite 1311, Sacramento, </w:t>
      </w:r>
      <w:r w:rsidR="00B74758" w:rsidRPr="00B779A5">
        <w:rPr>
          <w:rFonts w:cs="Arial"/>
          <w:sz w:val="22"/>
        </w:rPr>
        <w:t>California 95814</w:t>
      </w:r>
      <w:r w:rsidRPr="00B779A5">
        <w:rPr>
          <w:rFonts w:cs="Arial"/>
          <w:sz w:val="22"/>
        </w:rPr>
        <w:t>.</w:t>
      </w:r>
    </w:p>
    <w:p w14:paraId="72A988B3" w14:textId="46FB945C" w:rsidR="008B5BE8" w:rsidRPr="00B779A5" w:rsidRDefault="008B5BE8" w:rsidP="00DB7A60">
      <w:pPr>
        <w:framePr w:w="10181" w:h="12406" w:hSpace="187" w:wrap="notBeside" w:vAnchor="text" w:hAnchor="page" w:x="1029" w:y="189"/>
        <w:ind w:left="4320"/>
        <w:rPr>
          <w:rFonts w:cs="Arial"/>
          <w:sz w:val="22"/>
        </w:rPr>
      </w:pPr>
      <w:r w:rsidRPr="00B779A5">
        <w:rPr>
          <w:rFonts w:cs="Arial"/>
          <w:sz w:val="22"/>
        </w:rPr>
        <w:t>GRANTEE:</w:t>
      </w:r>
    </w:p>
    <w:p w14:paraId="0705B9EC" w14:textId="4152718E" w:rsidR="0072083B" w:rsidRPr="00B779A5" w:rsidRDefault="0072083B" w:rsidP="00DB7A60">
      <w:pPr>
        <w:framePr w:w="10181" w:h="12406" w:hSpace="187" w:wrap="notBeside" w:vAnchor="text" w:hAnchor="page" w:x="1029" w:y="189"/>
        <w:ind w:left="4320"/>
        <w:rPr>
          <w:rFonts w:cs="Arial"/>
          <w:sz w:val="22"/>
        </w:rPr>
      </w:pPr>
    </w:p>
    <w:p w14:paraId="12DB3818" w14:textId="77777777" w:rsidR="0072083B" w:rsidRPr="00B779A5" w:rsidRDefault="0072083B" w:rsidP="00DB7A60">
      <w:pPr>
        <w:framePr w:w="10181" w:h="12406" w:hSpace="187" w:wrap="notBeside" w:vAnchor="text" w:hAnchor="page" w:x="1029" w:y="189"/>
        <w:ind w:left="4320"/>
        <w:rPr>
          <w:rFonts w:cs="Arial"/>
          <w:sz w:val="22"/>
        </w:rPr>
      </w:pPr>
    </w:p>
    <w:p w14:paraId="6CEE3ADA" w14:textId="3F68AFB8" w:rsidR="008B5BE8" w:rsidRPr="00B779A5" w:rsidRDefault="00B74758" w:rsidP="00DB7A60">
      <w:pPr>
        <w:framePr w:w="10181" w:h="12406" w:hSpace="187" w:wrap="notBeside" w:vAnchor="text" w:hAnchor="page" w:x="1029" w:y="189"/>
        <w:ind w:left="4320"/>
        <w:rPr>
          <w:rFonts w:cs="Arial"/>
          <w:sz w:val="22"/>
        </w:rPr>
      </w:pPr>
      <w:r w:rsidRPr="00B779A5">
        <w:rPr>
          <w:rFonts w:cs="Arial"/>
          <w:sz w:val="22"/>
        </w:rPr>
        <w:t>By: _</w:t>
      </w:r>
      <w:r w:rsidR="008B5BE8" w:rsidRPr="00B779A5">
        <w:rPr>
          <w:rFonts w:cs="Arial"/>
          <w:sz w:val="22"/>
        </w:rPr>
        <w:t>_____________________________________</w:t>
      </w:r>
    </w:p>
    <w:p w14:paraId="02F9FBE5" w14:textId="77777777" w:rsidR="008B5BE8" w:rsidRPr="00B779A5" w:rsidRDefault="008B5BE8" w:rsidP="00B600E7">
      <w:pPr>
        <w:sectPr w:rsidR="008B5BE8" w:rsidRPr="00B779A5" w:rsidSect="001B6203">
          <w:pgSz w:w="12240" w:h="15840"/>
          <w:pgMar w:top="1008" w:right="1008" w:bottom="720" w:left="1008" w:header="720" w:footer="360" w:gutter="0"/>
          <w:cols w:space="720"/>
          <w:docGrid w:linePitch="360"/>
        </w:sectPr>
      </w:pPr>
    </w:p>
    <w:p w14:paraId="7237F28A" w14:textId="7A6CCCA4" w:rsidR="003F7DBE" w:rsidRPr="00A154A6" w:rsidRDefault="003F7DBE" w:rsidP="00DB7A60">
      <w:pPr>
        <w:pStyle w:val="Head1NS"/>
        <w:spacing w:after="360"/>
      </w:pPr>
      <w:r w:rsidRPr="00A154A6">
        <w:lastRenderedPageBreak/>
        <w:t xml:space="preserve">APPENDIX </w:t>
      </w:r>
      <w:r w:rsidR="0044662A" w:rsidRPr="00A154A6">
        <w:t>n</w:t>
      </w:r>
      <w:r w:rsidRPr="00A154A6">
        <w:t xml:space="preserve"> – SAMPLE deED RESTRICTION (ACQUISITIONS ONLY)</w:t>
      </w:r>
    </w:p>
    <w:p w14:paraId="465F3AA4" w14:textId="4FB8F4AA" w:rsidR="003F7DBE" w:rsidRPr="00A154A6" w:rsidRDefault="003F7DBE" w:rsidP="003F7DBE">
      <w:pPr>
        <w:rPr>
          <w:rFonts w:ascii="Calibri" w:hAnsi="Calibri"/>
          <w:sz w:val="22"/>
        </w:rPr>
      </w:pPr>
      <w:r w:rsidRPr="00A154A6">
        <w:t>This property was purchased in part o</w:t>
      </w:r>
      <w:r w:rsidR="00CA00D9" w:rsidRPr="00A154A6">
        <w:t>r</w:t>
      </w:r>
      <w:r w:rsidRPr="00A154A6">
        <w:t xml:space="preserve"> in whole with grant funds provided by the State of California under </w:t>
      </w:r>
      <w:r w:rsidR="003E0CDA" w:rsidRPr="00A154A6">
        <w:t xml:space="preserve">the California Drought, Water, Parks, Climate, Coastal Protection, and Outdoor Access for All Act of 2018 (Proposition 68). </w:t>
      </w:r>
      <w:r w:rsidRPr="00A154A6">
        <w:t>The burdened property currently consists of</w:t>
      </w:r>
      <w:r w:rsidR="003E0CDA" w:rsidRPr="00A154A6">
        <w:t>:</w:t>
      </w:r>
      <w:r w:rsidR="003E0CDA" w:rsidRPr="00A154A6">
        <w:rPr>
          <w:i/>
          <w:iCs/>
          <w:u w:val="single"/>
        </w:rPr>
        <w:t xml:space="preserve"> </w:t>
      </w:r>
      <w:r w:rsidR="003E0CDA" w:rsidRPr="00A154A6">
        <w:rPr>
          <w:i/>
          <w:iCs/>
        </w:rPr>
        <w:t>(description of property).</w:t>
      </w:r>
      <w:r w:rsidR="003E0CDA" w:rsidRPr="00A154A6">
        <w:rPr>
          <w:i/>
        </w:rPr>
        <w:t xml:space="preserve"> </w:t>
      </w:r>
      <w:r w:rsidRPr="00A154A6">
        <w:t>Landowner desires and intends that in order to provide public benefit and meet the terms of the funding, the burdened property shall be used for purposes consistent with funding.</w:t>
      </w:r>
    </w:p>
    <w:p w14:paraId="4E598B8E" w14:textId="476FD81B" w:rsidR="003F7DBE" w:rsidRPr="00A154A6" w:rsidRDefault="003F7DBE" w:rsidP="003F7DBE"/>
    <w:p w14:paraId="5C4BA897" w14:textId="5B022021" w:rsidR="003F7DBE" w:rsidRPr="00A154A6" w:rsidRDefault="003F7DBE" w:rsidP="003F7DBE">
      <w:r w:rsidRPr="00A154A6">
        <w:t>The restrictions imposed on the burdened property shall run with the land and pass with each and every portion of the Property and shall apply to and bind the respective successors in interest.</w:t>
      </w:r>
    </w:p>
    <w:p w14:paraId="5D8F992C" w14:textId="77777777" w:rsidR="003F7DBE" w:rsidRPr="00A154A6" w:rsidRDefault="003F7DBE" w:rsidP="003F7DBE">
      <w:pPr>
        <w:shd w:val="clear" w:color="auto" w:fill="FFFFFF"/>
      </w:pPr>
      <w:r w:rsidRPr="00A154A6">
        <w:t> </w:t>
      </w:r>
    </w:p>
    <w:p w14:paraId="68F41189" w14:textId="4B570E72" w:rsidR="003F7DBE" w:rsidRPr="00A154A6" w:rsidRDefault="00CA00D9" w:rsidP="003F7DBE">
      <w:pPr>
        <w:shd w:val="clear" w:color="auto" w:fill="FFFFFF"/>
      </w:pPr>
      <w:r w:rsidRPr="00A154A6">
        <w:t>U</w:t>
      </w:r>
      <w:r w:rsidR="003F7DBE" w:rsidRPr="00A154A6">
        <w:t xml:space="preserve">se of </w:t>
      </w:r>
      <w:r w:rsidRPr="00A154A6">
        <w:t>the b</w:t>
      </w:r>
      <w:r w:rsidR="003F7DBE" w:rsidRPr="00A154A6">
        <w:t xml:space="preserve">urdened </w:t>
      </w:r>
      <w:r w:rsidRPr="00A154A6">
        <w:t>p</w:t>
      </w:r>
      <w:r w:rsidR="003F7DBE" w:rsidRPr="00A154A6">
        <w:t>roperty</w:t>
      </w:r>
      <w:r w:rsidR="003E0CDA" w:rsidRPr="00A154A6">
        <w:t xml:space="preserve"> </w:t>
      </w:r>
      <w:r w:rsidR="003F7DBE" w:rsidRPr="00A154A6">
        <w:t xml:space="preserve">shall exclusively be </w:t>
      </w:r>
      <w:r w:rsidR="003F7DBE" w:rsidRPr="00A154A6">
        <w:rPr>
          <w:iCs/>
        </w:rPr>
        <w:t>for</w:t>
      </w:r>
      <w:r w:rsidR="003F7DBE" w:rsidRPr="00A154A6">
        <w:rPr>
          <w:i/>
          <w:iCs/>
        </w:rPr>
        <w:t xml:space="preserve"> (</w:t>
      </w:r>
      <w:r w:rsidRPr="00A154A6">
        <w:rPr>
          <w:i/>
          <w:iCs/>
        </w:rPr>
        <w:t>description of property use).</w:t>
      </w:r>
    </w:p>
    <w:p w14:paraId="7651ABD4" w14:textId="77777777" w:rsidR="003F7DBE" w:rsidRPr="00A154A6" w:rsidRDefault="003F7DBE" w:rsidP="003F7DBE">
      <w:pPr>
        <w:shd w:val="clear" w:color="auto" w:fill="FFFFFF"/>
      </w:pPr>
      <w:r w:rsidRPr="00A154A6">
        <w:rPr>
          <w:i/>
          <w:iCs/>
        </w:rPr>
        <w:t> </w:t>
      </w:r>
    </w:p>
    <w:p w14:paraId="3639D5E8" w14:textId="1713E848" w:rsidR="003F7DBE" w:rsidRPr="00A154A6" w:rsidRDefault="003F7DBE" w:rsidP="003F7DBE">
      <w:pPr>
        <w:shd w:val="clear" w:color="auto" w:fill="FFFFFF"/>
      </w:pPr>
      <w:r w:rsidRPr="00A154A6">
        <w:t>The real property (including any portion of it or any interest in it) may not be sold or transferred without the written approval of the State of California</w:t>
      </w:r>
      <w:r w:rsidR="00CA00D9" w:rsidRPr="00A154A6">
        <w:t xml:space="preserve">, acting by and through the </w:t>
      </w:r>
      <w:r w:rsidRPr="00A154A6">
        <w:t>Natural Resources Agency, or its successor, provided that such approval shall not be unreasonably withheld</w:t>
      </w:r>
      <w:r w:rsidR="00CA00D9" w:rsidRPr="00A154A6">
        <w:t>,</w:t>
      </w:r>
      <w:r w:rsidRPr="00A154A6">
        <w:t xml:space="preserve"> as the purposes for which the funding was awarded are expressly assumed by the purchaser as part of the purchase agreement and prior to the close of escrow.</w:t>
      </w:r>
    </w:p>
    <w:p w14:paraId="63D002B7" w14:textId="77777777" w:rsidR="003F7DBE" w:rsidRPr="00A154A6" w:rsidRDefault="003F7DBE" w:rsidP="003F7DBE">
      <w:pPr>
        <w:shd w:val="clear" w:color="auto" w:fill="FFFFFF"/>
      </w:pPr>
      <w:r w:rsidRPr="00A154A6">
        <w:t> </w:t>
      </w:r>
    </w:p>
    <w:p w14:paraId="3E0513BA" w14:textId="4A00FE42" w:rsidR="003F7DBE" w:rsidRPr="00A154A6" w:rsidRDefault="003F7DBE" w:rsidP="003F7DBE">
      <w:pPr>
        <w:shd w:val="clear" w:color="auto" w:fill="FFFFFF"/>
      </w:pPr>
      <w:r w:rsidRPr="00A154A6">
        <w:t xml:space="preserve">Responsibilities to maintain and operate the property in accordance with these restrictions may be assigned only upon the written approval of the State, acting by and through </w:t>
      </w:r>
      <w:r w:rsidRPr="00A154A6">
        <w:rPr>
          <w:iCs/>
        </w:rPr>
        <w:t xml:space="preserve">the Natural Resources Agency or </w:t>
      </w:r>
      <w:r w:rsidR="003E0CDA" w:rsidRPr="00A154A6">
        <w:rPr>
          <w:iCs/>
        </w:rPr>
        <w:t xml:space="preserve">its </w:t>
      </w:r>
      <w:r w:rsidRPr="00A154A6">
        <w:rPr>
          <w:iCs/>
        </w:rPr>
        <w:t>successor</w:t>
      </w:r>
      <w:r w:rsidR="00CA00D9" w:rsidRPr="00A154A6">
        <w:rPr>
          <w:iCs/>
        </w:rPr>
        <w:t xml:space="preserve"> </w:t>
      </w:r>
      <w:r w:rsidRPr="00A154A6">
        <w:rPr>
          <w:iCs/>
        </w:rPr>
        <w:t>in</w:t>
      </w:r>
      <w:r w:rsidR="00CA00D9" w:rsidRPr="00A154A6">
        <w:rPr>
          <w:iCs/>
        </w:rPr>
        <w:t xml:space="preserve"> </w:t>
      </w:r>
      <w:r w:rsidRPr="00A154A6">
        <w:rPr>
          <w:iCs/>
        </w:rPr>
        <w:t>interest</w:t>
      </w:r>
      <w:r w:rsidR="003E0CDA" w:rsidRPr="00A154A6">
        <w:rPr>
          <w:iCs/>
        </w:rPr>
        <w:t>.</w:t>
      </w:r>
    </w:p>
    <w:p w14:paraId="63D299F7" w14:textId="77777777" w:rsidR="003F7DBE" w:rsidRPr="00A154A6" w:rsidRDefault="003F7DBE" w:rsidP="003F7DBE">
      <w:pPr>
        <w:shd w:val="clear" w:color="auto" w:fill="FFFFFF"/>
      </w:pPr>
      <w:r w:rsidRPr="00A154A6">
        <w:rPr>
          <w:i/>
          <w:iCs/>
        </w:rPr>
        <w:t> </w:t>
      </w:r>
    </w:p>
    <w:p w14:paraId="216978F1" w14:textId="71526D22" w:rsidR="003F7DBE" w:rsidRPr="00A154A6" w:rsidRDefault="003F7DBE" w:rsidP="003F7DBE">
      <w:pPr>
        <w:shd w:val="clear" w:color="auto" w:fill="FFFFFF"/>
      </w:pPr>
      <w:r w:rsidRPr="00A154A6">
        <w:t>Obligations for operation and maintenance of the burdened property may be excused only upon the written approval of the State</w:t>
      </w:r>
      <w:r w:rsidR="00CA00D9" w:rsidRPr="00A154A6">
        <w:t>,</w:t>
      </w:r>
      <w:r w:rsidRPr="00A154A6">
        <w:rPr>
          <w:i/>
          <w:iCs/>
        </w:rPr>
        <w:t xml:space="preserve"> </w:t>
      </w:r>
      <w:r w:rsidRPr="00A154A6">
        <w:rPr>
          <w:iCs/>
        </w:rPr>
        <w:t xml:space="preserve">acting by and through the Natural Resources Agency or </w:t>
      </w:r>
      <w:r w:rsidR="003E0CDA" w:rsidRPr="00A154A6">
        <w:rPr>
          <w:iCs/>
        </w:rPr>
        <w:t>its successor</w:t>
      </w:r>
      <w:r w:rsidR="00CA00D9" w:rsidRPr="00A154A6">
        <w:rPr>
          <w:iCs/>
        </w:rPr>
        <w:t xml:space="preserve"> </w:t>
      </w:r>
      <w:r w:rsidR="003E0CDA" w:rsidRPr="00A154A6">
        <w:rPr>
          <w:iCs/>
        </w:rPr>
        <w:t>in</w:t>
      </w:r>
      <w:r w:rsidR="00CA00D9" w:rsidRPr="00A154A6">
        <w:rPr>
          <w:iCs/>
        </w:rPr>
        <w:t xml:space="preserve"> </w:t>
      </w:r>
      <w:r w:rsidRPr="00A154A6">
        <w:rPr>
          <w:iCs/>
        </w:rPr>
        <w:t>interest</w:t>
      </w:r>
      <w:r w:rsidR="00CA00D9" w:rsidRPr="00A154A6">
        <w:rPr>
          <w:iCs/>
        </w:rPr>
        <w:t>,</w:t>
      </w:r>
      <w:r w:rsidRPr="00A154A6">
        <w:rPr>
          <w:iCs/>
        </w:rPr>
        <w:t xml:space="preserve"> and only</w:t>
      </w:r>
      <w:r w:rsidR="003E0CDA" w:rsidRPr="00A154A6">
        <w:rPr>
          <w:iCs/>
        </w:rPr>
        <w:t xml:space="preserve"> </w:t>
      </w:r>
      <w:r w:rsidRPr="00A154A6">
        <w:t>for good cause.</w:t>
      </w:r>
      <w:r w:rsidR="003E0CDA" w:rsidRPr="00A154A6">
        <w:t xml:space="preserve"> </w:t>
      </w:r>
      <w:r w:rsidRPr="00A154A6">
        <w:t>Good cause includes, but is not limited to, natural disasters that destroy the property improvements and render the project obsolete or impracticable to rebuild. Good cause shall not include more expedient or economically beneficial development.</w:t>
      </w:r>
    </w:p>
    <w:p w14:paraId="665171B7" w14:textId="77777777" w:rsidR="003F7DBE" w:rsidRPr="00A154A6" w:rsidRDefault="003F7DBE" w:rsidP="003F7DBE">
      <w:pPr>
        <w:shd w:val="clear" w:color="auto" w:fill="FFFFFF"/>
      </w:pPr>
      <w:r w:rsidRPr="00A154A6">
        <w:t> </w:t>
      </w:r>
    </w:p>
    <w:p w14:paraId="5D847436" w14:textId="2C867DDF" w:rsidR="003F7DBE" w:rsidRPr="00A154A6" w:rsidRDefault="003F7DBE" w:rsidP="003F7DBE">
      <w:pPr>
        <w:shd w:val="clear" w:color="auto" w:fill="FFFFFF"/>
      </w:pPr>
      <w:r w:rsidRPr="00A154A6">
        <w:rPr>
          <w:iCs/>
        </w:rPr>
        <w:t>The landowner shall not use or allow the use of any portion of the real property for mitigation without the written permission of the State</w:t>
      </w:r>
      <w:r w:rsidR="00CA00D9" w:rsidRPr="00A154A6">
        <w:rPr>
          <w:iCs/>
        </w:rPr>
        <w:t>,</w:t>
      </w:r>
      <w:r w:rsidRPr="00A154A6">
        <w:rPr>
          <w:iCs/>
        </w:rPr>
        <w:t xml:space="preserve"> acting by and through the Natural Resources Agency or </w:t>
      </w:r>
      <w:r w:rsidR="003E0CDA" w:rsidRPr="00A154A6">
        <w:rPr>
          <w:iCs/>
        </w:rPr>
        <w:t xml:space="preserve">its </w:t>
      </w:r>
      <w:r w:rsidR="00CA00D9" w:rsidRPr="00A154A6">
        <w:rPr>
          <w:iCs/>
        </w:rPr>
        <w:t>successor i</w:t>
      </w:r>
      <w:r w:rsidRPr="00A154A6">
        <w:rPr>
          <w:iCs/>
        </w:rPr>
        <w:t>n</w:t>
      </w:r>
      <w:r w:rsidR="00CA00D9" w:rsidRPr="00A154A6">
        <w:rPr>
          <w:iCs/>
        </w:rPr>
        <w:t xml:space="preserve"> </w:t>
      </w:r>
      <w:r w:rsidRPr="00A154A6">
        <w:rPr>
          <w:iCs/>
        </w:rPr>
        <w:t>interest.</w:t>
      </w:r>
    </w:p>
    <w:p w14:paraId="3D6B29B0" w14:textId="77777777" w:rsidR="003F7DBE" w:rsidRPr="00A154A6" w:rsidRDefault="003F7DBE" w:rsidP="003F7DBE">
      <w:pPr>
        <w:shd w:val="clear" w:color="auto" w:fill="FFFFFF"/>
      </w:pPr>
    </w:p>
    <w:p w14:paraId="532B1842" w14:textId="77777777" w:rsidR="003F7DBE" w:rsidRDefault="003F7DBE" w:rsidP="003F7DBE">
      <w:pPr>
        <w:shd w:val="clear" w:color="auto" w:fill="FFFFFF"/>
      </w:pPr>
      <w:r w:rsidRPr="00A154A6">
        <w:t>The landowner shall not use or allow the use of any portion of the real property as security for any debt.</w:t>
      </w:r>
    </w:p>
    <w:p w14:paraId="374E7538" w14:textId="77777777" w:rsidR="003F7DBE" w:rsidRDefault="003F7DBE" w:rsidP="003F7DBE"/>
    <w:p w14:paraId="414CDEE3" w14:textId="77777777" w:rsidR="003F7DBE" w:rsidRDefault="003F7DBE">
      <w:pPr>
        <w:tabs>
          <w:tab w:val="clear" w:pos="432"/>
        </w:tabs>
        <w:spacing w:after="160" w:line="259" w:lineRule="auto"/>
        <w:jc w:val="left"/>
      </w:pPr>
    </w:p>
    <w:p w14:paraId="1767951B" w14:textId="77777777" w:rsidR="003F7DBE" w:rsidRDefault="003F7DBE">
      <w:pPr>
        <w:tabs>
          <w:tab w:val="clear" w:pos="432"/>
        </w:tabs>
        <w:spacing w:after="160" w:line="259" w:lineRule="auto"/>
        <w:jc w:val="left"/>
      </w:pPr>
    </w:p>
    <w:p w14:paraId="362407A2" w14:textId="3D0F84D4" w:rsidR="003F7DBE" w:rsidRDefault="003F7DBE">
      <w:pPr>
        <w:tabs>
          <w:tab w:val="clear" w:pos="432"/>
        </w:tabs>
        <w:spacing w:after="160" w:line="259" w:lineRule="auto"/>
        <w:jc w:val="left"/>
        <w:rPr>
          <w:rFonts w:eastAsia="Times New Roman" w:cstheme="majorBidi"/>
          <w:b/>
          <w:caps/>
          <w:sz w:val="28"/>
          <w:szCs w:val="32"/>
        </w:rPr>
      </w:pPr>
      <w:r>
        <w:br w:type="page"/>
      </w:r>
    </w:p>
    <w:p w14:paraId="677DB887" w14:textId="3AF39C99" w:rsidR="00B600E7" w:rsidRPr="00B779A5" w:rsidRDefault="008B5BE8" w:rsidP="00DB7A60">
      <w:pPr>
        <w:pStyle w:val="Head1NS"/>
        <w:spacing w:after="360"/>
      </w:pPr>
      <w:r w:rsidRPr="00B779A5">
        <w:lastRenderedPageBreak/>
        <w:t xml:space="preserve">APPENDIX </w:t>
      </w:r>
      <w:r w:rsidR="0044662A">
        <w:t>o</w:t>
      </w:r>
      <w:r w:rsidRPr="00B779A5">
        <w:t xml:space="preserve"> – aVAILABLE rESOURCES</w:t>
      </w:r>
    </w:p>
    <w:p w14:paraId="7E461A06" w14:textId="77777777" w:rsidR="000D3D8E" w:rsidRPr="00B779A5" w:rsidRDefault="000D3D8E" w:rsidP="000D3D8E">
      <w:pPr>
        <w:rPr>
          <w:rFonts w:cs="Arial"/>
          <w:szCs w:val="24"/>
        </w:rPr>
      </w:pPr>
      <w:r w:rsidRPr="00B779A5">
        <w:rPr>
          <w:rFonts w:cs="Arial"/>
          <w:szCs w:val="24"/>
        </w:rPr>
        <w:t>CAL FIRE’s Tree Planting Standards and Specifications</w:t>
      </w:r>
    </w:p>
    <w:p w14:paraId="1D5D493D" w14:textId="626159E1" w:rsidR="000D3D8E" w:rsidRPr="00E248FF" w:rsidRDefault="00E248FF" w:rsidP="00214977">
      <w:pPr>
        <w:spacing w:after="240"/>
        <w:rPr>
          <w:rFonts w:cs="Arial"/>
          <w:color w:val="2F5496" w:themeColor="accent1" w:themeShade="BF"/>
          <w:szCs w:val="24"/>
        </w:rPr>
      </w:pPr>
      <w:hyperlink r:id="rId35" w:history="1">
        <w:r w:rsidR="000D3D8E" w:rsidRPr="00E248FF">
          <w:rPr>
            <w:rStyle w:val="Hyperlink"/>
            <w:rFonts w:cs="Arial"/>
            <w:color w:val="2F5496" w:themeColor="accent1" w:themeShade="BF"/>
            <w:szCs w:val="24"/>
          </w:rPr>
          <w:t>http://www.fire.ca.gov/resource_mgt/downloads/CALFIRE_Nursery_Standards_and_Specs11_12.pdf</w:t>
        </w:r>
      </w:hyperlink>
    </w:p>
    <w:p w14:paraId="6E7EA01C" w14:textId="1ECF5F43" w:rsidR="008B5BE8" w:rsidRPr="00B779A5" w:rsidRDefault="008B5BE8" w:rsidP="008B5BE8">
      <w:pPr>
        <w:rPr>
          <w:rFonts w:cs="Arial"/>
          <w:szCs w:val="24"/>
        </w:rPr>
      </w:pPr>
      <w:r w:rsidRPr="00B779A5">
        <w:rPr>
          <w:rFonts w:cs="Arial"/>
          <w:szCs w:val="24"/>
        </w:rPr>
        <w:t>California Conservation Corps</w:t>
      </w:r>
    </w:p>
    <w:p w14:paraId="0AD14FFB" w14:textId="77777777" w:rsidR="008B5BE8" w:rsidRPr="00E248FF" w:rsidRDefault="00E248FF" w:rsidP="00214977">
      <w:pPr>
        <w:spacing w:after="240"/>
        <w:rPr>
          <w:rFonts w:cs="Arial"/>
          <w:color w:val="2F5496" w:themeColor="accent1" w:themeShade="BF"/>
          <w:szCs w:val="24"/>
        </w:rPr>
      </w:pPr>
      <w:hyperlink r:id="rId36" w:history="1">
        <w:r w:rsidR="008B5BE8" w:rsidRPr="00E248FF">
          <w:rPr>
            <w:rStyle w:val="Hyperlink"/>
            <w:rFonts w:cs="Arial"/>
            <w:color w:val="2F5496" w:themeColor="accent1" w:themeShade="BF"/>
            <w:szCs w:val="24"/>
          </w:rPr>
          <w:t>https://ccc.ca.gov/contact/</w:t>
        </w:r>
      </w:hyperlink>
    </w:p>
    <w:p w14:paraId="6AD4BD9E" w14:textId="77777777" w:rsidR="008B5BE8" w:rsidRPr="00B779A5" w:rsidRDefault="00E248FF" w:rsidP="008B5BE8">
      <w:pPr>
        <w:rPr>
          <w:rFonts w:cs="Arial"/>
          <w:b/>
          <w:szCs w:val="24"/>
        </w:rPr>
      </w:pPr>
      <w:hyperlink r:id="rId37" w:history="1">
        <w:r w:rsidR="008B5BE8" w:rsidRPr="00B779A5">
          <w:rPr>
            <w:rStyle w:val="Strong"/>
            <w:rFonts w:cs="Arial"/>
            <w:b w:val="0"/>
            <w:szCs w:val="24"/>
            <w:shd w:val="clear" w:color="auto" w:fill="FFFFFF"/>
          </w:rPr>
          <w:t>California Department of Industrial Relations</w:t>
        </w:r>
      </w:hyperlink>
      <w:r w:rsidR="008B5BE8" w:rsidRPr="00B779A5">
        <w:rPr>
          <w:rFonts w:cs="Arial"/>
          <w:b/>
          <w:szCs w:val="24"/>
        </w:rPr>
        <w:t xml:space="preserve"> </w:t>
      </w:r>
      <w:r w:rsidR="008B5BE8" w:rsidRPr="00B779A5">
        <w:rPr>
          <w:rFonts w:cs="Arial"/>
          <w:szCs w:val="24"/>
        </w:rPr>
        <w:t>Prevailing Wage Determination</w:t>
      </w:r>
    </w:p>
    <w:p w14:paraId="7E7B3AE0" w14:textId="77777777" w:rsidR="008B5BE8" w:rsidRPr="00E248FF" w:rsidRDefault="00E248FF" w:rsidP="00214977">
      <w:pPr>
        <w:spacing w:after="240"/>
        <w:rPr>
          <w:rStyle w:val="Hyperlink"/>
          <w:color w:val="2F5496" w:themeColor="accent1" w:themeShade="BF"/>
        </w:rPr>
      </w:pPr>
      <w:hyperlink r:id="rId38" w:history="1">
        <w:r w:rsidR="008B5BE8" w:rsidRPr="00E248FF">
          <w:rPr>
            <w:rStyle w:val="Hyperlink"/>
            <w:rFonts w:cs="Arial"/>
            <w:color w:val="2F5496" w:themeColor="accent1" w:themeShade="BF"/>
            <w:szCs w:val="24"/>
          </w:rPr>
          <w:t>https://www.dir.ca.gov/OPRL/DPreWageDetermination.htm</w:t>
        </w:r>
      </w:hyperlink>
    </w:p>
    <w:p w14:paraId="6D299B58" w14:textId="4DEDBA26" w:rsidR="008B5BE8" w:rsidRDefault="000D3D8E" w:rsidP="008B5BE8">
      <w:pPr>
        <w:rPr>
          <w:rFonts w:cs="Arial"/>
          <w:szCs w:val="24"/>
        </w:rPr>
      </w:pPr>
      <w:r>
        <w:rPr>
          <w:rFonts w:cs="Arial"/>
          <w:szCs w:val="24"/>
        </w:rPr>
        <w:t>California Native American Heritage Commission</w:t>
      </w:r>
    </w:p>
    <w:p w14:paraId="0E51E340" w14:textId="60867B23" w:rsidR="000D3D8E" w:rsidRPr="00E248FF" w:rsidRDefault="00E248FF" w:rsidP="00214977">
      <w:pPr>
        <w:spacing w:after="240"/>
        <w:rPr>
          <w:rStyle w:val="Hyperlink"/>
          <w:color w:val="2F5496" w:themeColor="accent1" w:themeShade="BF"/>
        </w:rPr>
      </w:pPr>
      <w:hyperlink r:id="rId39" w:history="1">
        <w:r w:rsidR="000D3D8E" w:rsidRPr="00E248FF">
          <w:rPr>
            <w:rStyle w:val="Hyperlink"/>
            <w:rFonts w:cs="Arial"/>
            <w:color w:val="2F5496" w:themeColor="accent1" w:themeShade="BF"/>
            <w:szCs w:val="24"/>
          </w:rPr>
          <w:t>http://nahc.ca.gov/</w:t>
        </w:r>
      </w:hyperlink>
    </w:p>
    <w:p w14:paraId="65F0ADD6" w14:textId="77777777" w:rsidR="008B5BE8" w:rsidRPr="00B779A5" w:rsidRDefault="008B5BE8" w:rsidP="008B5BE8">
      <w:pPr>
        <w:rPr>
          <w:rFonts w:cs="Arial"/>
          <w:szCs w:val="24"/>
        </w:rPr>
      </w:pPr>
      <w:r w:rsidRPr="00B779A5">
        <w:rPr>
          <w:rFonts w:cs="Arial"/>
          <w:szCs w:val="24"/>
        </w:rPr>
        <w:t xml:space="preserve">California Native Plant Society </w:t>
      </w:r>
    </w:p>
    <w:p w14:paraId="6EB62046" w14:textId="77777777" w:rsidR="00315F90" w:rsidRPr="00E248FF" w:rsidRDefault="00E248FF" w:rsidP="00214977">
      <w:pPr>
        <w:spacing w:after="240"/>
        <w:rPr>
          <w:rStyle w:val="Hyperlink"/>
          <w:rFonts w:cs="Arial"/>
          <w:color w:val="2F5496" w:themeColor="accent1" w:themeShade="BF"/>
          <w:szCs w:val="24"/>
        </w:rPr>
      </w:pPr>
      <w:hyperlink r:id="rId40" w:history="1">
        <w:r w:rsidR="00315F90" w:rsidRPr="00E248FF">
          <w:rPr>
            <w:rStyle w:val="Hyperlink"/>
            <w:rFonts w:cs="Arial"/>
            <w:color w:val="2F5496" w:themeColor="accent1" w:themeShade="BF"/>
            <w:szCs w:val="24"/>
          </w:rPr>
          <w:t>https://www.cnps.org/helpful-tools</w:t>
        </w:r>
      </w:hyperlink>
    </w:p>
    <w:p w14:paraId="61B86C1C" w14:textId="493DBCF2" w:rsidR="000D3D8E" w:rsidRDefault="000D3D8E" w:rsidP="008B5BE8">
      <w:pPr>
        <w:rPr>
          <w:rFonts w:cs="Arial"/>
          <w:szCs w:val="24"/>
        </w:rPr>
      </w:pPr>
      <w:r>
        <w:rPr>
          <w:rFonts w:cs="Arial"/>
          <w:szCs w:val="24"/>
        </w:rPr>
        <w:t>California Secretary of State Business Search</w:t>
      </w:r>
    </w:p>
    <w:p w14:paraId="69FA331D" w14:textId="71120C00" w:rsidR="000D3D8E" w:rsidRPr="00E248FF" w:rsidRDefault="00E248FF" w:rsidP="00214977">
      <w:pPr>
        <w:spacing w:after="240"/>
        <w:rPr>
          <w:rStyle w:val="Hyperlink"/>
          <w:color w:val="2F5496" w:themeColor="accent1" w:themeShade="BF"/>
        </w:rPr>
      </w:pPr>
      <w:hyperlink r:id="rId41" w:history="1">
        <w:r w:rsidR="000D3D8E" w:rsidRPr="00E248FF">
          <w:rPr>
            <w:rStyle w:val="Hyperlink"/>
            <w:rFonts w:cs="Arial"/>
            <w:color w:val="2F5496" w:themeColor="accent1" w:themeShade="BF"/>
            <w:szCs w:val="24"/>
          </w:rPr>
          <w:t>https://businesssearch.sos.ca.gov/</w:t>
        </w:r>
      </w:hyperlink>
    </w:p>
    <w:p w14:paraId="4DAB3140" w14:textId="77777777" w:rsidR="008B5BE8" w:rsidRPr="00B779A5" w:rsidRDefault="008B5BE8" w:rsidP="008B5BE8">
      <w:pPr>
        <w:rPr>
          <w:rFonts w:cs="Arial"/>
          <w:szCs w:val="24"/>
        </w:rPr>
      </w:pPr>
      <w:r w:rsidRPr="00B779A5">
        <w:rPr>
          <w:rFonts w:cs="Arial"/>
          <w:szCs w:val="24"/>
        </w:rPr>
        <w:t xml:space="preserve">California Stormwater Quality Association </w:t>
      </w:r>
    </w:p>
    <w:p w14:paraId="3B8D4056" w14:textId="77777777" w:rsidR="008B5BE8" w:rsidRPr="00E248FF" w:rsidRDefault="00E248FF" w:rsidP="00214977">
      <w:pPr>
        <w:spacing w:after="240"/>
        <w:rPr>
          <w:rStyle w:val="Hyperlink"/>
          <w:color w:val="2F5496" w:themeColor="accent1" w:themeShade="BF"/>
        </w:rPr>
      </w:pPr>
      <w:hyperlink r:id="rId42" w:history="1">
        <w:r w:rsidR="008B5BE8" w:rsidRPr="00E248FF">
          <w:rPr>
            <w:rStyle w:val="Hyperlink"/>
            <w:rFonts w:cs="Arial"/>
            <w:color w:val="2F5496" w:themeColor="accent1" w:themeShade="BF"/>
            <w:szCs w:val="24"/>
          </w:rPr>
          <w:t>https://www.casqa.org/resources/california-lid-portal</w:t>
        </w:r>
      </w:hyperlink>
    </w:p>
    <w:p w14:paraId="10FAB0A8" w14:textId="77777777" w:rsidR="008B5BE8" w:rsidRPr="00B779A5" w:rsidRDefault="008B5BE8" w:rsidP="008B5BE8">
      <w:pPr>
        <w:rPr>
          <w:rFonts w:cs="Arial"/>
          <w:szCs w:val="24"/>
        </w:rPr>
      </w:pPr>
      <w:r w:rsidRPr="00B779A5">
        <w:rPr>
          <w:rFonts w:cs="Arial"/>
          <w:szCs w:val="24"/>
        </w:rPr>
        <w:t xml:space="preserve">Community </w:t>
      </w:r>
      <w:proofErr w:type="spellStart"/>
      <w:r w:rsidRPr="00B779A5">
        <w:rPr>
          <w:rFonts w:cs="Arial"/>
          <w:szCs w:val="24"/>
        </w:rPr>
        <w:t>FactFinder</w:t>
      </w:r>
      <w:proofErr w:type="spellEnd"/>
      <w:r w:rsidRPr="00B779A5">
        <w:rPr>
          <w:rFonts w:cs="Arial"/>
          <w:szCs w:val="24"/>
        </w:rPr>
        <w:t xml:space="preserve"> (SCORP)</w:t>
      </w:r>
    </w:p>
    <w:p w14:paraId="7C57D021" w14:textId="77777777" w:rsidR="008B5BE8" w:rsidRPr="00E248FF" w:rsidRDefault="00E248FF" w:rsidP="00214977">
      <w:pPr>
        <w:spacing w:after="240"/>
        <w:rPr>
          <w:rFonts w:cs="Arial"/>
          <w:color w:val="2F5496" w:themeColor="accent1" w:themeShade="BF"/>
          <w:szCs w:val="24"/>
        </w:rPr>
      </w:pPr>
      <w:hyperlink r:id="rId43" w:history="1">
        <w:r w:rsidR="008B5BE8" w:rsidRPr="00E248FF">
          <w:rPr>
            <w:rStyle w:val="Hyperlink"/>
            <w:rFonts w:cs="Arial"/>
            <w:color w:val="2F5496" w:themeColor="accent1" w:themeShade="BF"/>
            <w:szCs w:val="24"/>
          </w:rPr>
          <w:t>http://www.parksforcalifornia.org/communities</w:t>
        </w:r>
      </w:hyperlink>
      <w:r w:rsidR="008B5BE8" w:rsidRPr="00E248FF">
        <w:rPr>
          <w:rFonts w:cs="Arial"/>
          <w:color w:val="2F5496" w:themeColor="accent1" w:themeShade="BF"/>
          <w:szCs w:val="24"/>
        </w:rPr>
        <w:t xml:space="preserve"> </w:t>
      </w:r>
    </w:p>
    <w:p w14:paraId="7F14F1F2" w14:textId="77777777" w:rsidR="00BA4F1D" w:rsidRPr="00B779A5" w:rsidRDefault="008B5BE8" w:rsidP="008B5BE8">
      <w:pPr>
        <w:rPr>
          <w:rFonts w:cs="Arial"/>
          <w:szCs w:val="24"/>
        </w:rPr>
      </w:pPr>
      <w:r w:rsidRPr="00B779A5">
        <w:rPr>
          <w:rFonts w:cs="Arial"/>
          <w:szCs w:val="24"/>
        </w:rPr>
        <w:t xml:space="preserve">Department of Water Resources </w:t>
      </w:r>
      <w:hyperlink r:id="rId44" w:tgtFrame="_blank" w:tooltip="Click to go to the DAC Mapping Tool Resources page" w:history="1">
        <w:r w:rsidRPr="00B779A5">
          <w:rPr>
            <w:rFonts w:cs="Arial"/>
            <w:szCs w:val="24"/>
          </w:rPr>
          <w:t>Disadvantaged Communities Mapping Tool</w:t>
        </w:r>
      </w:hyperlink>
    </w:p>
    <w:p w14:paraId="3F552B91" w14:textId="2B3366A5" w:rsidR="008B5BE8" w:rsidRPr="00E248FF" w:rsidRDefault="00E248FF" w:rsidP="00214977">
      <w:pPr>
        <w:spacing w:after="240"/>
        <w:rPr>
          <w:rStyle w:val="Hyperlink"/>
          <w:color w:val="2F5496" w:themeColor="accent1" w:themeShade="BF"/>
        </w:rPr>
      </w:pPr>
      <w:hyperlink r:id="rId45" w:history="1">
        <w:r w:rsidR="008B5BE8" w:rsidRPr="00E248FF">
          <w:rPr>
            <w:rStyle w:val="Hyperlink"/>
            <w:rFonts w:cs="Arial"/>
            <w:color w:val="2F5496" w:themeColor="accent1" w:themeShade="BF"/>
            <w:szCs w:val="24"/>
          </w:rPr>
          <w:t>https://gis.water.ca.gov/app/dacs/</w:t>
        </w:r>
      </w:hyperlink>
    </w:p>
    <w:p w14:paraId="474C0BE0" w14:textId="77777777" w:rsidR="008B5BE8" w:rsidRPr="00B779A5" w:rsidRDefault="00E248FF" w:rsidP="008B5BE8">
      <w:pPr>
        <w:rPr>
          <w:rFonts w:cs="Arial"/>
          <w:b/>
          <w:szCs w:val="24"/>
        </w:rPr>
      </w:pPr>
      <w:hyperlink r:id="rId46" w:history="1">
        <w:r w:rsidR="008B5BE8" w:rsidRPr="00B779A5">
          <w:rPr>
            <w:rStyle w:val="Strong"/>
            <w:rFonts w:cs="Arial"/>
            <w:b w:val="0"/>
            <w:szCs w:val="24"/>
            <w:shd w:val="clear" w:color="auto" w:fill="FFFFFF"/>
          </w:rPr>
          <w:t>Governor’s Office of Planning and Research CEQA Documents</w:t>
        </w:r>
      </w:hyperlink>
    </w:p>
    <w:p w14:paraId="4B707707" w14:textId="77777777" w:rsidR="008B5BE8" w:rsidRPr="00E248FF" w:rsidRDefault="00E248FF" w:rsidP="00214977">
      <w:pPr>
        <w:spacing w:after="240"/>
        <w:rPr>
          <w:rStyle w:val="Hyperlink"/>
          <w:color w:val="2F5496" w:themeColor="accent1" w:themeShade="BF"/>
        </w:rPr>
      </w:pPr>
      <w:hyperlink r:id="rId47" w:history="1">
        <w:r w:rsidR="008B5BE8" w:rsidRPr="00E248FF">
          <w:rPr>
            <w:rStyle w:val="Hyperlink"/>
            <w:rFonts w:cs="Arial"/>
            <w:color w:val="2F5496" w:themeColor="accent1" w:themeShade="BF"/>
            <w:szCs w:val="24"/>
          </w:rPr>
          <w:t>http://opr.ca.gov/clearinghouse/ceqa/document-submission.html</w:t>
        </w:r>
      </w:hyperlink>
    </w:p>
    <w:p w14:paraId="0A94485D" w14:textId="77777777" w:rsidR="008B5BE8" w:rsidRPr="00B779A5" w:rsidRDefault="008B5BE8" w:rsidP="008B5BE8">
      <w:pPr>
        <w:rPr>
          <w:rFonts w:cs="Arial"/>
          <w:szCs w:val="24"/>
        </w:rPr>
      </w:pPr>
      <w:proofErr w:type="spellStart"/>
      <w:r w:rsidRPr="00B779A5">
        <w:rPr>
          <w:rFonts w:cs="Arial"/>
          <w:szCs w:val="24"/>
        </w:rPr>
        <w:t>i</w:t>
      </w:r>
      <w:proofErr w:type="spellEnd"/>
      <w:r w:rsidRPr="00B779A5">
        <w:rPr>
          <w:rFonts w:cs="Arial"/>
          <w:szCs w:val="24"/>
        </w:rPr>
        <w:t xml:space="preserve">-Tree Planting </w:t>
      </w:r>
    </w:p>
    <w:p w14:paraId="75A8D958" w14:textId="77777777" w:rsidR="008B5BE8" w:rsidRPr="00E248FF" w:rsidRDefault="00E248FF" w:rsidP="00214977">
      <w:pPr>
        <w:spacing w:after="240"/>
        <w:rPr>
          <w:rStyle w:val="Hyperlink"/>
          <w:color w:val="2F5496" w:themeColor="accent1" w:themeShade="BF"/>
        </w:rPr>
      </w:pPr>
      <w:hyperlink r:id="rId48" w:history="1">
        <w:r w:rsidR="008B5BE8" w:rsidRPr="00E248FF">
          <w:rPr>
            <w:rStyle w:val="Hyperlink"/>
            <w:rFonts w:cs="Arial"/>
            <w:color w:val="2F5496" w:themeColor="accent1" w:themeShade="BF"/>
            <w:szCs w:val="24"/>
          </w:rPr>
          <w:t>https://planting.itreetools.org/</w:t>
        </w:r>
      </w:hyperlink>
    </w:p>
    <w:p w14:paraId="471F5F13" w14:textId="77777777" w:rsidR="008B5BE8" w:rsidRPr="00B779A5" w:rsidRDefault="008B5BE8" w:rsidP="008B5BE8">
      <w:pPr>
        <w:rPr>
          <w:rFonts w:cs="Arial"/>
          <w:szCs w:val="24"/>
        </w:rPr>
      </w:pPr>
      <w:proofErr w:type="spellStart"/>
      <w:r w:rsidRPr="00B779A5">
        <w:rPr>
          <w:rFonts w:cs="Arial"/>
          <w:szCs w:val="24"/>
        </w:rPr>
        <w:t>i</w:t>
      </w:r>
      <w:proofErr w:type="spellEnd"/>
      <w:r w:rsidRPr="00B779A5">
        <w:rPr>
          <w:rFonts w:cs="Arial"/>
          <w:szCs w:val="24"/>
        </w:rPr>
        <w:t xml:space="preserve">-Tree Streets </w:t>
      </w:r>
    </w:p>
    <w:p w14:paraId="198F31C6" w14:textId="77777777" w:rsidR="008B5BE8" w:rsidRPr="00E248FF" w:rsidRDefault="00E248FF" w:rsidP="00214977">
      <w:pPr>
        <w:spacing w:after="240"/>
        <w:rPr>
          <w:rFonts w:cs="Arial"/>
          <w:color w:val="2F5496" w:themeColor="accent1" w:themeShade="BF"/>
          <w:szCs w:val="24"/>
        </w:rPr>
      </w:pPr>
      <w:hyperlink r:id="rId49" w:history="1">
        <w:r w:rsidR="008B5BE8" w:rsidRPr="00E248FF">
          <w:rPr>
            <w:rStyle w:val="Hyperlink"/>
            <w:rFonts w:cs="Arial"/>
            <w:color w:val="2F5496" w:themeColor="accent1" w:themeShade="BF"/>
            <w:szCs w:val="24"/>
          </w:rPr>
          <w:t>http://www.itreetools.org/</w:t>
        </w:r>
      </w:hyperlink>
    </w:p>
    <w:p w14:paraId="1C2118DA" w14:textId="77777777" w:rsidR="008B5BE8" w:rsidRPr="00B779A5" w:rsidRDefault="008B5BE8" w:rsidP="008B5BE8">
      <w:pPr>
        <w:rPr>
          <w:rFonts w:cs="Arial"/>
          <w:szCs w:val="24"/>
        </w:rPr>
      </w:pPr>
      <w:r w:rsidRPr="00B779A5">
        <w:rPr>
          <w:rFonts w:cs="Arial"/>
          <w:szCs w:val="24"/>
        </w:rPr>
        <w:t>Local Conservation Corps</w:t>
      </w:r>
    </w:p>
    <w:p w14:paraId="3CC31D91" w14:textId="77777777" w:rsidR="008B5BE8" w:rsidRPr="00E248FF" w:rsidRDefault="00E248FF" w:rsidP="00214977">
      <w:pPr>
        <w:spacing w:after="240"/>
        <w:rPr>
          <w:rStyle w:val="Hyperlink"/>
          <w:color w:val="2F5496" w:themeColor="accent1" w:themeShade="BF"/>
        </w:rPr>
      </w:pPr>
      <w:hyperlink r:id="rId50" w:history="1">
        <w:r w:rsidR="008B5BE8" w:rsidRPr="00E248FF">
          <w:rPr>
            <w:rStyle w:val="Hyperlink"/>
            <w:rFonts w:cs="Arial"/>
            <w:color w:val="2F5496" w:themeColor="accent1" w:themeShade="BF"/>
            <w:szCs w:val="24"/>
          </w:rPr>
          <w:t>http://calocalcorps.org/local-conservation-corps/</w:t>
        </w:r>
      </w:hyperlink>
      <w:r w:rsidR="008B5BE8" w:rsidRPr="00E248FF">
        <w:rPr>
          <w:rStyle w:val="Hyperlink"/>
          <w:color w:val="2F5496" w:themeColor="accent1" w:themeShade="BF"/>
        </w:rPr>
        <w:t xml:space="preserve"> </w:t>
      </w:r>
    </w:p>
    <w:p w14:paraId="56509188" w14:textId="67FF73ED" w:rsidR="00E92D3E" w:rsidRPr="00B779A5" w:rsidRDefault="00E92D3E" w:rsidP="008B5BE8">
      <w:pPr>
        <w:rPr>
          <w:rFonts w:cs="Arial"/>
          <w:szCs w:val="24"/>
        </w:rPr>
      </w:pPr>
      <w:r w:rsidRPr="00B779A5">
        <w:rPr>
          <w:rFonts w:cs="Arial"/>
          <w:szCs w:val="24"/>
        </w:rPr>
        <w:t xml:space="preserve">Proposition 68 Text (Pub. Res. Code </w:t>
      </w:r>
      <w:r w:rsidR="00D451AA" w:rsidRPr="00B779A5">
        <w:rPr>
          <w:rFonts w:cs="Arial"/>
          <w:szCs w:val="24"/>
        </w:rPr>
        <w:t>§8000, et seq.)</w:t>
      </w:r>
    </w:p>
    <w:p w14:paraId="0264BB84" w14:textId="77777777" w:rsidR="00D9674D" w:rsidRPr="00E248FF" w:rsidRDefault="00E248FF" w:rsidP="008B5BE8">
      <w:pPr>
        <w:rPr>
          <w:color w:val="2F5496" w:themeColor="accent1" w:themeShade="BF"/>
        </w:rPr>
      </w:pPr>
      <w:hyperlink r:id="rId51" w:history="1">
        <w:r w:rsidR="00A9499F" w:rsidRPr="00E248FF">
          <w:rPr>
            <w:rStyle w:val="Hyperlink"/>
            <w:color w:val="2F5496" w:themeColor="accent1" w:themeShade="BF"/>
          </w:rPr>
          <w:t>http://leginfo.legislature.ca.gov/faces/codes_displayexpandedbranch.xhtml?lawCode=PRC&amp;division=45.&amp;title=&amp;part=&amp;chapter=3.&amp;article=&amp;goUp=Y</w:t>
        </w:r>
      </w:hyperlink>
    </w:p>
    <w:p w14:paraId="0B94182D" w14:textId="77777777" w:rsidR="00D9674D" w:rsidRDefault="00D9674D" w:rsidP="008B5BE8"/>
    <w:p w14:paraId="7A6063DC" w14:textId="6D7A657B" w:rsidR="008B5BE8" w:rsidRPr="00B779A5" w:rsidRDefault="008B5BE8" w:rsidP="008B5BE8">
      <w:pPr>
        <w:rPr>
          <w:rFonts w:cs="Arial"/>
          <w:szCs w:val="24"/>
        </w:rPr>
      </w:pPr>
      <w:r w:rsidRPr="00B779A5">
        <w:rPr>
          <w:rFonts w:cs="Arial"/>
          <w:szCs w:val="24"/>
        </w:rPr>
        <w:t>Save Our Water</w:t>
      </w:r>
    </w:p>
    <w:p w14:paraId="5EE3DF9D" w14:textId="77777777" w:rsidR="008B5BE8" w:rsidRPr="00E248FF" w:rsidRDefault="00E248FF" w:rsidP="00214977">
      <w:pPr>
        <w:spacing w:after="240"/>
        <w:rPr>
          <w:rStyle w:val="Hyperlink"/>
          <w:color w:val="2F5496" w:themeColor="accent1" w:themeShade="BF"/>
        </w:rPr>
      </w:pPr>
      <w:hyperlink r:id="rId52" w:history="1">
        <w:r w:rsidR="008B5BE8" w:rsidRPr="00E248FF">
          <w:rPr>
            <w:rStyle w:val="Hyperlink"/>
            <w:rFonts w:cs="Arial"/>
            <w:color w:val="2F5496" w:themeColor="accent1" w:themeShade="BF"/>
            <w:szCs w:val="24"/>
          </w:rPr>
          <w:t>http://saveourwater.com/</w:t>
        </w:r>
      </w:hyperlink>
      <w:r w:rsidR="008B5BE8" w:rsidRPr="00E248FF">
        <w:rPr>
          <w:rStyle w:val="Hyperlink"/>
          <w:color w:val="2F5496" w:themeColor="accent1" w:themeShade="BF"/>
        </w:rPr>
        <w:t xml:space="preserve"> </w:t>
      </w:r>
    </w:p>
    <w:p w14:paraId="7C464DA1" w14:textId="77777777" w:rsidR="008B5BE8" w:rsidRPr="00B779A5" w:rsidRDefault="008B5BE8" w:rsidP="008B5BE8">
      <w:pPr>
        <w:rPr>
          <w:rFonts w:cs="Arial"/>
          <w:szCs w:val="24"/>
        </w:rPr>
      </w:pPr>
      <w:r w:rsidRPr="00B779A5">
        <w:rPr>
          <w:rFonts w:cs="Arial"/>
          <w:szCs w:val="24"/>
        </w:rPr>
        <w:t>Water Use Classification by Landscape Species (WUCOLS)</w:t>
      </w:r>
    </w:p>
    <w:p w14:paraId="3975D6C6" w14:textId="4832A19E" w:rsidR="00975ABC" w:rsidRDefault="00E248FF" w:rsidP="00214977">
      <w:pPr>
        <w:spacing w:after="240"/>
        <w:rPr>
          <w:rFonts w:eastAsia="Times New Roman" w:cstheme="majorBidi"/>
          <w:b/>
          <w:caps/>
          <w:sz w:val="28"/>
          <w:szCs w:val="32"/>
        </w:rPr>
      </w:pPr>
      <w:hyperlink r:id="rId53" w:history="1">
        <w:r w:rsidR="008B5BE8" w:rsidRPr="00E248FF">
          <w:rPr>
            <w:rStyle w:val="Hyperlink"/>
            <w:rFonts w:cs="Arial"/>
            <w:color w:val="2F5496" w:themeColor="accent1" w:themeShade="BF"/>
            <w:szCs w:val="24"/>
          </w:rPr>
          <w:t>http://ucanr.edu/sites/W</w:t>
        </w:r>
        <w:bookmarkStart w:id="79" w:name="_GoBack"/>
        <w:bookmarkEnd w:id="79"/>
        <w:r w:rsidR="008B5BE8" w:rsidRPr="00E248FF">
          <w:rPr>
            <w:rStyle w:val="Hyperlink"/>
            <w:rFonts w:cs="Arial"/>
            <w:color w:val="2F5496" w:themeColor="accent1" w:themeShade="BF"/>
            <w:szCs w:val="24"/>
          </w:rPr>
          <w:t>UCOLS/</w:t>
        </w:r>
      </w:hyperlink>
      <w:bookmarkEnd w:id="71"/>
      <w:bookmarkEnd w:id="72"/>
      <w:bookmarkEnd w:id="73"/>
      <w:bookmarkEnd w:id="74"/>
      <w:bookmarkEnd w:id="75"/>
      <w:bookmarkEnd w:id="76"/>
      <w:bookmarkEnd w:id="77"/>
      <w:r w:rsidR="00975ABC">
        <w:br w:type="page"/>
      </w:r>
    </w:p>
    <w:p w14:paraId="7182DC32" w14:textId="6C865AA4" w:rsidR="00067F05" w:rsidRPr="00B779A5" w:rsidRDefault="008B5BE8" w:rsidP="005074AC">
      <w:pPr>
        <w:pStyle w:val="Head1NS"/>
        <w:spacing w:after="360"/>
      </w:pPr>
      <w:r w:rsidRPr="00B779A5">
        <w:lastRenderedPageBreak/>
        <w:t xml:space="preserve">appendix </w:t>
      </w:r>
      <w:r w:rsidR="0044662A">
        <w:t>p</w:t>
      </w:r>
      <w:r w:rsidR="00EE0E7A" w:rsidRPr="00B779A5">
        <w:t xml:space="preserve"> – </w:t>
      </w:r>
      <w:r w:rsidRPr="00B779A5">
        <w:t>definitions</w:t>
      </w:r>
    </w:p>
    <w:p w14:paraId="6A6F7E75" w14:textId="77777777" w:rsidR="008B5BE8" w:rsidRPr="00B779A5" w:rsidRDefault="008B5BE8" w:rsidP="00F70DA6">
      <w:pPr>
        <w:pStyle w:val="BodyText"/>
        <w:rPr>
          <w:bCs/>
        </w:rPr>
      </w:pPr>
      <w:r w:rsidRPr="00B779A5">
        <w:t>Unless otherwise stated, the terms used in these grant guidelines have the following meanings:</w:t>
      </w:r>
    </w:p>
    <w:p w14:paraId="5FB7962B" w14:textId="2760EAFE" w:rsidR="008B5BE8" w:rsidRPr="00B779A5" w:rsidRDefault="008B5BE8" w:rsidP="008B33EF">
      <w:pPr>
        <w:pStyle w:val="BodyText"/>
      </w:pPr>
      <w:r w:rsidRPr="00B779A5">
        <w:rPr>
          <w:b/>
          <w:bCs/>
        </w:rPr>
        <w:t>Acquisition -</w:t>
      </w:r>
      <w:r w:rsidRPr="00B779A5">
        <w:t xml:space="preserve"> means obtaining a fee interest or any other interest in real property.</w:t>
      </w:r>
    </w:p>
    <w:p w14:paraId="0C0B5D39" w14:textId="1703E61F" w:rsidR="00F06A8B" w:rsidRPr="00B779A5" w:rsidRDefault="00F06A8B" w:rsidP="008B33EF">
      <w:pPr>
        <w:pStyle w:val="BodyText"/>
      </w:pPr>
      <w:r w:rsidRPr="00B779A5">
        <w:rPr>
          <w:b/>
        </w:rPr>
        <w:t xml:space="preserve">Agency </w:t>
      </w:r>
      <w:r w:rsidR="0025415B" w:rsidRPr="00B779A5">
        <w:rPr>
          <w:b/>
          <w:bCs/>
        </w:rPr>
        <w:t>-</w:t>
      </w:r>
      <w:r w:rsidRPr="00B779A5">
        <w:t xml:space="preserve"> means the California Natural Resources Agency.</w:t>
      </w:r>
    </w:p>
    <w:p w14:paraId="7FA8050A" w14:textId="10DA3560" w:rsidR="00CB6A40" w:rsidRPr="00484269" w:rsidRDefault="00CB6A40" w:rsidP="008B33EF">
      <w:pPr>
        <w:pStyle w:val="BodyText"/>
      </w:pPr>
      <w:r w:rsidRPr="00484269">
        <w:rPr>
          <w:b/>
          <w:bCs/>
        </w:rPr>
        <w:t>Americans with Disabilities Act (ADA)</w:t>
      </w:r>
      <w:r w:rsidR="00FC5306" w:rsidRPr="00484269">
        <w:rPr>
          <w:b/>
          <w:bCs/>
        </w:rPr>
        <w:t xml:space="preserve"> - </w:t>
      </w:r>
      <w:r w:rsidR="00FC5306" w:rsidRPr="00484269">
        <w:rPr>
          <w:bCs/>
        </w:rPr>
        <w:t>means</w:t>
      </w:r>
      <w:r w:rsidRPr="00484269">
        <w:rPr>
          <w:bCs/>
        </w:rPr>
        <w:t xml:space="preserve"> </w:t>
      </w:r>
      <w:r w:rsidR="00FC5306" w:rsidRPr="00484269">
        <w:rPr>
          <w:bCs/>
        </w:rPr>
        <w:t>t</w:t>
      </w:r>
      <w:r w:rsidRPr="00484269">
        <w:rPr>
          <w:bCs/>
        </w:rPr>
        <w:t xml:space="preserve">he U.S. Americans with Disabilities Act of 1990 that </w:t>
      </w:r>
      <w:r w:rsidRPr="00484269">
        <w:t xml:space="preserve">gives civil rights protections to individuals with disabilities, guaranteeing equal opportunity in employment, public accommodations, transportation, State and local government services, and telecommunications. </w:t>
      </w:r>
    </w:p>
    <w:p w14:paraId="6A7E7605" w14:textId="16C8671F" w:rsidR="008B5BE8" w:rsidRDefault="008B5BE8" w:rsidP="008B33EF">
      <w:pPr>
        <w:pStyle w:val="BodyText"/>
      </w:pPr>
      <w:r w:rsidRPr="00B779A5">
        <w:rPr>
          <w:b/>
          <w:bCs/>
        </w:rPr>
        <w:t>Applicant -</w:t>
      </w:r>
      <w:r w:rsidRPr="00B779A5">
        <w:t xml:space="preserve"> means an eligible organization requesting funding from a program administered by the State. </w:t>
      </w:r>
    </w:p>
    <w:p w14:paraId="3A947C18" w14:textId="5689B820" w:rsidR="008B5BE8" w:rsidRDefault="008B5BE8" w:rsidP="008B33EF">
      <w:pPr>
        <w:pStyle w:val="BodyText"/>
      </w:pPr>
      <w:r w:rsidRPr="00B779A5">
        <w:rPr>
          <w:b/>
          <w:bCs/>
        </w:rPr>
        <w:t>CEQA -</w:t>
      </w:r>
      <w:r w:rsidRPr="00B779A5">
        <w:t xml:space="preserve"> means the California Environmental Quality Act, Public Resources Code Section 21000 et seq.; Title 14, California Code of Regulations, Section 15000 et seq.</w:t>
      </w:r>
    </w:p>
    <w:p w14:paraId="7B37CC65" w14:textId="6A29F977" w:rsidR="00CB6A40" w:rsidRPr="00B779A5" w:rsidRDefault="00CB6A40" w:rsidP="008B33EF">
      <w:pPr>
        <w:pStyle w:val="BodyText"/>
      </w:pPr>
      <w:r w:rsidRPr="00B779A5">
        <w:rPr>
          <w:b/>
        </w:rPr>
        <w:t>Climate Adaptation</w:t>
      </w:r>
      <w:r w:rsidR="00FC5306" w:rsidRPr="00B779A5">
        <w:rPr>
          <w:b/>
        </w:rPr>
        <w:t xml:space="preserve"> -</w:t>
      </w:r>
      <w:r w:rsidRPr="00B779A5">
        <w:rPr>
          <w:b/>
        </w:rPr>
        <w:t xml:space="preserve"> </w:t>
      </w:r>
      <w:r w:rsidR="00B74758" w:rsidRPr="00B779A5">
        <w:t>means t</w:t>
      </w:r>
      <w:r w:rsidRPr="00B779A5">
        <w:t>he</w:t>
      </w:r>
      <w:r w:rsidRPr="00B779A5">
        <w:rPr>
          <w:b/>
        </w:rPr>
        <w:t xml:space="preserve"> </w:t>
      </w:r>
      <w:r w:rsidR="00B74758" w:rsidRPr="00B779A5">
        <w:t>a</w:t>
      </w:r>
      <w:r w:rsidRPr="00B779A5">
        <w:t>djustment or preparation of natural or human systems to a new or changing environment which moderates harm or exploits beneficial opportunities.</w:t>
      </w:r>
    </w:p>
    <w:p w14:paraId="430489C9" w14:textId="675438DC" w:rsidR="00CB6A40" w:rsidRPr="00B779A5" w:rsidRDefault="00CB6A40" w:rsidP="008B33EF">
      <w:pPr>
        <w:pStyle w:val="BodyText"/>
      </w:pPr>
      <w:r w:rsidRPr="00B779A5">
        <w:rPr>
          <w:b/>
          <w:bCs/>
        </w:rPr>
        <w:t>Climate Change</w:t>
      </w:r>
      <w:r w:rsidR="00FC5306" w:rsidRPr="00B779A5">
        <w:rPr>
          <w:b/>
          <w:bCs/>
        </w:rPr>
        <w:t xml:space="preserve"> -</w:t>
      </w:r>
      <w:r w:rsidRPr="00B779A5">
        <w:rPr>
          <w:b/>
          <w:bCs/>
        </w:rPr>
        <w:t xml:space="preserve"> </w:t>
      </w:r>
      <w:r w:rsidR="00B74758" w:rsidRPr="00B779A5">
        <w:rPr>
          <w:bCs/>
        </w:rPr>
        <w:t>means a</w:t>
      </w:r>
      <w:r w:rsidRPr="00B779A5">
        <w:t>ny long</w:t>
      </w:r>
      <w:r w:rsidR="000446B6" w:rsidRPr="00B779A5">
        <w:t>-</w:t>
      </w:r>
      <w:r w:rsidRPr="00B779A5">
        <w:t>term change in average climate conditions in a place or region, whether due to natural causes or the result of human activity.</w:t>
      </w:r>
    </w:p>
    <w:p w14:paraId="047396C1" w14:textId="77777777" w:rsidR="008B5BE8" w:rsidRPr="00B779A5" w:rsidRDefault="008B5BE8" w:rsidP="008B33EF">
      <w:pPr>
        <w:pStyle w:val="BodyText"/>
      </w:pPr>
      <w:r w:rsidRPr="00B779A5">
        <w:rPr>
          <w:b/>
        </w:rPr>
        <w:t>Community -</w:t>
      </w:r>
      <w:r w:rsidRPr="00B779A5">
        <w:t xml:space="preserve"> means a population of persons residing in the same locality under the same local governance, such as a city, town, county, or named unincorporated area. </w:t>
      </w:r>
    </w:p>
    <w:p w14:paraId="63445395" w14:textId="4C23D376" w:rsidR="008B5BE8" w:rsidRDefault="008B5BE8" w:rsidP="008B33EF">
      <w:pPr>
        <w:pStyle w:val="BodyText"/>
      </w:pPr>
      <w:r w:rsidRPr="00B779A5">
        <w:rPr>
          <w:b/>
        </w:rPr>
        <w:t>Community Access -</w:t>
      </w:r>
      <w:r w:rsidRPr="00B779A5">
        <w:t xml:space="preserve"> means engagement programs, technical assistance, or facilities that maximize safe and equitable physical admittance, especially for low-income communities, to natural or cultural resources, community education, or recreational amenities.</w:t>
      </w:r>
      <w:r w:rsidR="00F70DA6" w:rsidRPr="00B779A5">
        <w:t xml:space="preserve"> </w:t>
      </w:r>
    </w:p>
    <w:p w14:paraId="1096A147" w14:textId="37BF42F3" w:rsidR="008B5BE8" w:rsidRDefault="008B5BE8" w:rsidP="008B33EF">
      <w:pPr>
        <w:pStyle w:val="BodyText"/>
      </w:pPr>
      <w:r w:rsidRPr="00B779A5">
        <w:rPr>
          <w:b/>
          <w:bCs/>
        </w:rPr>
        <w:t>Conservation Easement -</w:t>
      </w:r>
      <w:r w:rsidRPr="00B779A5">
        <w:t xml:space="preserve"> means any limitation in a deed, will or other instrument in the form of an </w:t>
      </w:r>
      <w:r w:rsidR="00F40C37" w:rsidRPr="00B779A5">
        <w:t>e</w:t>
      </w:r>
      <w:r w:rsidRPr="00B779A5">
        <w:t xml:space="preserve">asement, restriction, covenant or condition which is or has been executed by or on behalf of the owner of the land subject to such easement and is binding upon the successive owners of such land, and the purpose of which is to retain land predominantly in its natural, scenic, historical, agricultural, forested or open-space condition (Civil Code Section 815.1). </w:t>
      </w:r>
    </w:p>
    <w:p w14:paraId="65D8E403" w14:textId="77777777" w:rsidR="007619B8" w:rsidRPr="007619B8" w:rsidRDefault="007619B8" w:rsidP="007619B8">
      <w:pPr>
        <w:spacing w:after="160"/>
        <w:rPr>
          <w:rFonts w:cs="Arial"/>
          <w:szCs w:val="24"/>
        </w:rPr>
      </w:pPr>
      <w:r w:rsidRPr="007619B8">
        <w:rPr>
          <w:rFonts w:cs="Arial"/>
          <w:b/>
          <w:szCs w:val="24"/>
        </w:rPr>
        <w:t>Deferred Certification Areas</w:t>
      </w:r>
      <w:r w:rsidRPr="007619B8">
        <w:rPr>
          <w:rFonts w:cs="Arial"/>
          <w:szCs w:val="24"/>
        </w:rPr>
        <w:t xml:space="preserve"> </w:t>
      </w:r>
      <w:r w:rsidRPr="007619B8">
        <w:rPr>
          <w:rFonts w:cs="Arial"/>
          <w:b/>
          <w:szCs w:val="24"/>
        </w:rPr>
        <w:t>-</w:t>
      </w:r>
      <w:r w:rsidRPr="007619B8">
        <w:rPr>
          <w:rFonts w:cs="Arial"/>
          <w:szCs w:val="24"/>
        </w:rPr>
        <w:t xml:space="preserve"> refers to a geographic area that has not been officially segmented for purposes of Local Coastal Plan preparation and, during certification review of the Local Coastal Plan, was not certified.</w:t>
      </w:r>
    </w:p>
    <w:p w14:paraId="453DF9FC" w14:textId="77777777" w:rsidR="008B5BE8" w:rsidRPr="00B779A5" w:rsidRDefault="008B5BE8" w:rsidP="008B33EF">
      <w:pPr>
        <w:pStyle w:val="BodyText"/>
      </w:pPr>
      <w:r w:rsidRPr="00B779A5">
        <w:rPr>
          <w:b/>
          <w:bCs/>
        </w:rPr>
        <w:t>Development</w:t>
      </w:r>
      <w:r w:rsidRPr="00B779A5">
        <w:rPr>
          <w:b/>
        </w:rPr>
        <w:t xml:space="preserve"> -</w:t>
      </w:r>
      <w:r w:rsidRPr="00B779A5">
        <w:t xml:space="preserve"> includes, but is not limited to, improvement, rehabilitation, restoration, enhancement, preservation, protection, and interpretation. </w:t>
      </w:r>
    </w:p>
    <w:p w14:paraId="67AB9638" w14:textId="118381C7" w:rsidR="008B5BE8" w:rsidRPr="00B779A5" w:rsidRDefault="008B5BE8" w:rsidP="008B33EF">
      <w:pPr>
        <w:pStyle w:val="BodyText"/>
      </w:pPr>
      <w:r w:rsidRPr="00B779A5">
        <w:rPr>
          <w:b/>
          <w:bCs/>
        </w:rPr>
        <w:t>Disadvantaged Community</w:t>
      </w:r>
      <w:r w:rsidRPr="00B779A5">
        <w:rPr>
          <w:b/>
        </w:rPr>
        <w:t xml:space="preserve"> -</w:t>
      </w:r>
      <w:r w:rsidRPr="00B779A5">
        <w:t xml:space="preserve"> means a community with an annual median household income less than 80 percent of the statewide average. </w:t>
      </w:r>
    </w:p>
    <w:p w14:paraId="17B81A44" w14:textId="511BF589" w:rsidR="008B5BE8" w:rsidRPr="00CF043E" w:rsidRDefault="008B5BE8" w:rsidP="008B33EF">
      <w:pPr>
        <w:pStyle w:val="BodyText"/>
      </w:pPr>
      <w:r w:rsidRPr="00B779A5">
        <w:rPr>
          <w:b/>
        </w:rPr>
        <w:t>Easement -</w:t>
      </w:r>
      <w:r w:rsidRPr="00B779A5">
        <w:t xml:space="preserve"> means an interest in land entitling the holder thereof to a limited use or enjoyment of the l</w:t>
      </w:r>
      <w:r w:rsidR="008B33EF" w:rsidRPr="00B779A5">
        <w:t>a</w:t>
      </w:r>
      <w:r w:rsidRPr="00B779A5">
        <w:t xml:space="preserve">nd in which the interest exists. </w:t>
      </w:r>
    </w:p>
    <w:p w14:paraId="6EDB2CA4" w14:textId="40F960BC" w:rsidR="00CB6A40" w:rsidRPr="00B779A5" w:rsidRDefault="00CB6A40" w:rsidP="008B33EF">
      <w:pPr>
        <w:pStyle w:val="BodyText"/>
      </w:pPr>
      <w:r w:rsidRPr="00B779A5">
        <w:rPr>
          <w:b/>
        </w:rPr>
        <w:t>Enhancement</w:t>
      </w:r>
      <w:r w:rsidR="00FC5306" w:rsidRPr="00B779A5">
        <w:rPr>
          <w:b/>
        </w:rPr>
        <w:t xml:space="preserve"> - </w:t>
      </w:r>
      <w:r w:rsidR="00FC5306" w:rsidRPr="00B779A5">
        <w:t>means m</w:t>
      </w:r>
      <w:r w:rsidRPr="00B779A5">
        <w:t xml:space="preserve">odifications to current conditions that result in a natural resource, recreational area, or existing facility realizing desired improvements (e.g., greater public access, increased adaptation to climate change, etc.) while considering the protection of the natural environment. It is distinguished from “Restoration” in that it does not imply merely a return to </w:t>
      </w:r>
      <w:r w:rsidRPr="00B779A5">
        <w:lastRenderedPageBreak/>
        <w:t>natural conditions, but may include the provision of recreation, or other aspects that were not originally part of the features.</w:t>
      </w:r>
    </w:p>
    <w:p w14:paraId="6F9A94DE" w14:textId="77777777" w:rsidR="008B5BE8" w:rsidRPr="00B779A5" w:rsidRDefault="008B5BE8" w:rsidP="008B33EF">
      <w:pPr>
        <w:pStyle w:val="BodyText"/>
      </w:pPr>
      <w:r w:rsidRPr="00B779A5">
        <w:rPr>
          <w:b/>
        </w:rPr>
        <w:t>Fair Market Value -</w:t>
      </w:r>
      <w:r w:rsidRPr="00B779A5">
        <w:t xml:space="preserve"> means the value placed upon the property as supported by an appraisal that has been reviewed and approved by the State. </w:t>
      </w:r>
    </w:p>
    <w:p w14:paraId="0A65BEEA" w14:textId="7AE5081C" w:rsidR="008B5BE8" w:rsidRPr="00B779A5" w:rsidRDefault="008B5BE8" w:rsidP="008B33EF">
      <w:pPr>
        <w:pStyle w:val="BodyText"/>
      </w:pPr>
      <w:r w:rsidRPr="00B779A5">
        <w:rPr>
          <w:b/>
          <w:bCs/>
        </w:rPr>
        <w:t>Fund</w:t>
      </w:r>
      <w:r w:rsidRPr="00B779A5">
        <w:t xml:space="preserve"> or</w:t>
      </w:r>
      <w:r w:rsidRPr="00B779A5">
        <w:rPr>
          <w:b/>
        </w:rPr>
        <w:t xml:space="preserve"> Funds -</w:t>
      </w:r>
      <w:r w:rsidRPr="00B779A5">
        <w:t xml:space="preserve"> means the California Drought, Water, Parks, Climate, Coastal Protection, and Outdoor Access for All Fund, created by Section 80032.</w:t>
      </w:r>
      <w:r w:rsidR="00F70DA6" w:rsidRPr="00B779A5">
        <w:t xml:space="preserve"> </w:t>
      </w:r>
    </w:p>
    <w:p w14:paraId="1B4F6D82" w14:textId="243AD732" w:rsidR="008B5BE8" w:rsidRPr="00B779A5" w:rsidRDefault="008B5BE8" w:rsidP="008B33EF">
      <w:pPr>
        <w:pStyle w:val="BodyText"/>
      </w:pPr>
      <w:r w:rsidRPr="00B779A5">
        <w:rPr>
          <w:b/>
          <w:bCs/>
        </w:rPr>
        <w:t>Grant Agreement -</w:t>
      </w:r>
      <w:r w:rsidR="000446B6" w:rsidRPr="00B779A5">
        <w:t xml:space="preserve"> means an </w:t>
      </w:r>
      <w:r w:rsidRPr="00B779A5">
        <w:t>arrangement between the State and Grantee specifying the payment of funds by the State for the performance of specific project objectives within a specific project performance period by the Grantee.</w:t>
      </w:r>
    </w:p>
    <w:p w14:paraId="244E5864" w14:textId="77777777" w:rsidR="008B5BE8" w:rsidRPr="00B779A5" w:rsidRDefault="008B5BE8" w:rsidP="008B33EF">
      <w:pPr>
        <w:pStyle w:val="BodyText"/>
      </w:pPr>
      <w:r w:rsidRPr="00B779A5">
        <w:rPr>
          <w:b/>
          <w:bCs/>
        </w:rPr>
        <w:t>Grantee -</w:t>
      </w:r>
      <w:r w:rsidRPr="00B779A5">
        <w:t xml:space="preserve"> means an applicant that has an agreement for grant funding with the State.</w:t>
      </w:r>
    </w:p>
    <w:p w14:paraId="4142FE16" w14:textId="77777777" w:rsidR="000446B6" w:rsidRPr="00B779A5" w:rsidRDefault="000446B6" w:rsidP="008B33EF">
      <w:pPr>
        <w:pStyle w:val="BodyText"/>
      </w:pPr>
      <w:r w:rsidRPr="00B779A5">
        <w:rPr>
          <w:b/>
          <w:bCs/>
        </w:rPr>
        <w:t>Grants Administrator -</w:t>
      </w:r>
      <w:r w:rsidRPr="00B779A5">
        <w:t xml:space="preserve"> means an employee of the State who manages the grants.</w:t>
      </w:r>
    </w:p>
    <w:p w14:paraId="15A8FCDF" w14:textId="2A1D36E2" w:rsidR="000446B6" w:rsidRDefault="000446B6" w:rsidP="008B33EF">
      <w:pPr>
        <w:pStyle w:val="BodyText"/>
      </w:pPr>
      <w:r w:rsidRPr="00B779A5">
        <w:rPr>
          <w:b/>
        </w:rPr>
        <w:t>Greenhouse Gases</w:t>
      </w:r>
      <w:r w:rsidR="00FC5306" w:rsidRPr="00B779A5">
        <w:rPr>
          <w:b/>
        </w:rPr>
        <w:t xml:space="preserve"> -</w:t>
      </w:r>
      <w:r w:rsidRPr="00B779A5">
        <w:t xml:space="preserve">  Include, but are not limited to, carbon dioxide, methane, nitrous oxide, hydrofluorocarbons, perfluorocarbons and sulfur hexafluoride.</w:t>
      </w:r>
    </w:p>
    <w:p w14:paraId="3DCF55F1" w14:textId="45E73FF1" w:rsidR="008C5B81" w:rsidRPr="00B779A5" w:rsidRDefault="00587C9E" w:rsidP="008B33EF">
      <w:pPr>
        <w:pStyle w:val="BodyText"/>
      </w:pPr>
      <w:r w:rsidRPr="00365E26">
        <w:rPr>
          <w:b/>
        </w:rPr>
        <w:t>Green</w:t>
      </w:r>
      <w:r w:rsidR="008C5B81" w:rsidRPr="00365E26">
        <w:rPr>
          <w:b/>
        </w:rPr>
        <w:t xml:space="preserve"> Infrastructure – </w:t>
      </w:r>
      <w:r w:rsidR="008C5B81" w:rsidRPr="00365E26">
        <w:t xml:space="preserve">means </w:t>
      </w:r>
      <w:r w:rsidR="002A6822" w:rsidRPr="00365E26">
        <w:t>nature-based</w:t>
      </w:r>
      <w:r w:rsidR="003C266B" w:rsidRPr="00365E26">
        <w:t xml:space="preserve"> infrastructure in communities to reduce greenhouse gases, decrease energy consumption, reduce vehicle miles traveled and convert built environments into green spaces that improve air and water quality and provide opportunities for walking, biking and recreation.</w:t>
      </w:r>
    </w:p>
    <w:p w14:paraId="1CC33B6D" w14:textId="62965814" w:rsidR="000446B6" w:rsidRPr="00B779A5" w:rsidRDefault="000446B6" w:rsidP="008B33EF">
      <w:pPr>
        <w:pStyle w:val="BodyText"/>
      </w:pPr>
      <w:r w:rsidRPr="00B779A5">
        <w:rPr>
          <w:b/>
          <w:bCs/>
        </w:rPr>
        <w:t>Habitat</w:t>
      </w:r>
      <w:r w:rsidR="00FC5306" w:rsidRPr="00B779A5">
        <w:rPr>
          <w:b/>
          <w:bCs/>
        </w:rPr>
        <w:t xml:space="preserve"> -</w:t>
      </w:r>
      <w:r w:rsidR="00FC5306" w:rsidRPr="00B779A5">
        <w:t xml:space="preserve"> means t</w:t>
      </w:r>
      <w:r w:rsidRPr="00B779A5">
        <w:t>he place where an animal or plant normally lives, often characterized by a dominant plant form or physical characteristic (i.e., forest habitat, stream habitat, etc.).</w:t>
      </w:r>
    </w:p>
    <w:p w14:paraId="1A2D4405" w14:textId="52940C79" w:rsidR="000446B6" w:rsidRPr="00B779A5" w:rsidRDefault="000446B6" w:rsidP="008B33EF">
      <w:pPr>
        <w:pStyle w:val="BodyText"/>
      </w:pPr>
      <w:r w:rsidRPr="00B779A5">
        <w:rPr>
          <w:b/>
          <w:bCs/>
        </w:rPr>
        <w:t>Indirect</w:t>
      </w:r>
      <w:r w:rsidR="00F70DA6" w:rsidRPr="00B779A5">
        <w:rPr>
          <w:b/>
          <w:bCs/>
        </w:rPr>
        <w:t xml:space="preserve"> </w:t>
      </w:r>
      <w:r w:rsidRPr="00B779A5">
        <w:rPr>
          <w:b/>
          <w:bCs/>
        </w:rPr>
        <w:t>Costs</w:t>
      </w:r>
      <w:r w:rsidRPr="00B779A5">
        <w:t xml:space="preserve"> </w:t>
      </w:r>
      <w:r w:rsidR="0025415B" w:rsidRPr="00B779A5">
        <w:rPr>
          <w:b/>
          <w:bCs/>
        </w:rPr>
        <w:t xml:space="preserve">- </w:t>
      </w:r>
      <w:r w:rsidRPr="00B779A5">
        <w:t>means expenses of doing business that are of a general nature and are incurred to benefit at least two or more functions within an organization. These costs are not usually identified specifically with a grant, grant agreement, project or activity, but are necessary for the general operation of the organization. Examples of indirect costs include salaries and benefits of employees not directly assigned to a project; functions such as personnel, business services, information technology, janitorial, and salaries of supervisors and managers</w:t>
      </w:r>
      <w:r w:rsidR="00F06A8B" w:rsidRPr="00B779A5">
        <w:t xml:space="preserve"> </w:t>
      </w:r>
      <w:r w:rsidRPr="00B779A5">
        <w:rPr>
          <w:u w:val="single"/>
        </w:rPr>
        <w:t>not</w:t>
      </w:r>
      <w:r w:rsidRPr="00B779A5">
        <w:t xml:space="preserve"> directly related to the project and supported with timesheets; and overhead such as rent, utilities, supplies, etc.  </w:t>
      </w:r>
    </w:p>
    <w:p w14:paraId="056792F7" w14:textId="7158BC95" w:rsidR="008B5BE8" w:rsidRPr="00B779A5" w:rsidRDefault="008B33EF" w:rsidP="008B33EF">
      <w:pPr>
        <w:pStyle w:val="BodyText"/>
      </w:pPr>
      <w:r w:rsidRPr="00B779A5">
        <w:rPr>
          <w:b/>
          <w:bCs/>
        </w:rPr>
        <w:t>I</w:t>
      </w:r>
      <w:r w:rsidR="008B5BE8" w:rsidRPr="00B779A5">
        <w:rPr>
          <w:b/>
          <w:bCs/>
        </w:rPr>
        <w:t xml:space="preserve">n-Kind - </w:t>
      </w:r>
      <w:r w:rsidR="008B5BE8" w:rsidRPr="00B779A5">
        <w:t>means non-cash donations, from governmental or private sources, and includes volunteers, materials and services.</w:t>
      </w:r>
    </w:p>
    <w:p w14:paraId="00AEDCD3" w14:textId="071EE2C8" w:rsidR="008B5BE8" w:rsidRPr="00B779A5" w:rsidRDefault="008B5BE8" w:rsidP="008B33EF">
      <w:pPr>
        <w:pStyle w:val="BodyText"/>
      </w:pPr>
      <w:r w:rsidRPr="00B779A5">
        <w:rPr>
          <w:b/>
          <w:bCs/>
        </w:rPr>
        <w:t xml:space="preserve">Interpretation - </w:t>
      </w:r>
      <w:r w:rsidRPr="00B779A5">
        <w:t xml:space="preserve">includes, but is not limited to, </w:t>
      </w:r>
      <w:r w:rsidR="00F70DA6" w:rsidRPr="00B779A5">
        <w:t xml:space="preserve">a </w:t>
      </w:r>
      <w:r w:rsidRPr="00B779A5">
        <w:t>visitor-serving amenit</w:t>
      </w:r>
      <w:r w:rsidR="00F70DA6" w:rsidRPr="00B779A5">
        <w:t>y</w:t>
      </w:r>
      <w:r w:rsidRPr="00B779A5">
        <w:t xml:space="preserve"> that </w:t>
      </w:r>
      <w:r w:rsidR="00F70DA6" w:rsidRPr="00B779A5">
        <w:t>enhances</w:t>
      </w:r>
      <w:r w:rsidRPr="00B779A5">
        <w:t xml:space="preserve"> the </w:t>
      </w:r>
      <w:r w:rsidR="00F70DA6" w:rsidRPr="00B779A5">
        <w:t xml:space="preserve">ability to understand and appreciate the </w:t>
      </w:r>
      <w:r w:rsidRPr="00B779A5">
        <w:t xml:space="preserve">significance and value of natural, historical and cultural resources </w:t>
      </w:r>
      <w:r w:rsidR="00F70DA6" w:rsidRPr="00B779A5">
        <w:t xml:space="preserve">and that may utilize educational materials in multiple languages, digital information, and the </w:t>
      </w:r>
      <w:r w:rsidRPr="00B779A5">
        <w:rPr>
          <w:bCs/>
        </w:rPr>
        <w:t xml:space="preserve">expertise of a naturalist or other </w:t>
      </w:r>
      <w:r w:rsidR="00D2586B">
        <w:rPr>
          <w:bCs/>
        </w:rPr>
        <w:t xml:space="preserve">skilled </w:t>
      </w:r>
      <w:r w:rsidRPr="00B779A5">
        <w:rPr>
          <w:bCs/>
        </w:rPr>
        <w:t>specialist</w:t>
      </w:r>
      <w:r w:rsidRPr="00B779A5">
        <w:t>.</w:t>
      </w:r>
      <w:r w:rsidR="00F70DA6" w:rsidRPr="00B779A5">
        <w:t xml:space="preserve"> </w:t>
      </w:r>
    </w:p>
    <w:p w14:paraId="566FAE3E" w14:textId="0EF3C715" w:rsidR="008B5BE8" w:rsidRPr="00B779A5" w:rsidRDefault="008B5BE8" w:rsidP="008B33EF">
      <w:pPr>
        <w:pStyle w:val="BodyText"/>
      </w:pPr>
      <w:r w:rsidRPr="00B779A5">
        <w:rPr>
          <w:b/>
          <w:bCs/>
        </w:rPr>
        <w:t xml:space="preserve">Landscape - </w:t>
      </w:r>
      <w:r w:rsidRPr="00B779A5">
        <w:rPr>
          <w:bCs/>
        </w:rPr>
        <w:t>means</w:t>
      </w:r>
      <w:r w:rsidRPr="00B779A5">
        <w:t xml:space="preserve"> arranging or modifying the features of a natural environment, such as planting trees, flowers and/or shrubs, for merely aesthetic purposes.</w:t>
      </w:r>
    </w:p>
    <w:p w14:paraId="61977171" w14:textId="0D0330C7" w:rsidR="008B5BE8" w:rsidRPr="00B779A5" w:rsidRDefault="008B5BE8" w:rsidP="008B33EF">
      <w:pPr>
        <w:pStyle w:val="BodyText"/>
      </w:pPr>
      <w:r w:rsidRPr="00B779A5">
        <w:rPr>
          <w:b/>
          <w:bCs/>
        </w:rPr>
        <w:t>Land Tenure/Site Control -</w:t>
      </w:r>
      <w:r w:rsidRPr="00B779A5">
        <w:t xml:space="preserve"> means the </w:t>
      </w:r>
      <w:r w:rsidR="00823FEA" w:rsidRPr="00B779A5">
        <w:t>Applicant</w:t>
      </w:r>
      <w:r w:rsidRPr="00B779A5">
        <w:t xml:space="preserve"> owns the project land or has other legal long-term interest with the landowner that is satisfactory to the State.</w:t>
      </w:r>
    </w:p>
    <w:p w14:paraId="1349EDC0" w14:textId="606AF43C" w:rsidR="003902D6" w:rsidRPr="00B779A5" w:rsidRDefault="003902D6" w:rsidP="008B33EF">
      <w:pPr>
        <w:pStyle w:val="BodyText"/>
      </w:pPr>
      <w:r w:rsidRPr="00B779A5">
        <w:rPr>
          <w:b/>
        </w:rPr>
        <w:t>Local Agency</w:t>
      </w:r>
      <w:r w:rsidRPr="00B779A5">
        <w:t xml:space="preserve"> </w:t>
      </w:r>
      <w:r w:rsidR="0025415B" w:rsidRPr="00B779A5">
        <w:rPr>
          <w:b/>
          <w:bCs/>
        </w:rPr>
        <w:t>-</w:t>
      </w:r>
      <w:r w:rsidRPr="00B779A5">
        <w:t xml:space="preserve"> means any political subdivision of the State of California, including</w:t>
      </w:r>
      <w:r w:rsidR="003619C6" w:rsidRPr="00B779A5">
        <w:t>,</w:t>
      </w:r>
      <w:r w:rsidRPr="00B779A5">
        <w:t xml:space="preserve"> but not limited to</w:t>
      </w:r>
      <w:r w:rsidR="003619C6" w:rsidRPr="00B779A5">
        <w:t>,</w:t>
      </w:r>
      <w:r w:rsidRPr="00B779A5">
        <w:t xml:space="preserve"> any county, city, city and county, district, joint powers authority, local community conservation corps agency, or council of governments.</w:t>
      </w:r>
    </w:p>
    <w:p w14:paraId="02289BB6" w14:textId="11DB382C" w:rsidR="003C78CB" w:rsidRPr="00B779A5" w:rsidRDefault="003C78CB" w:rsidP="008B33EF">
      <w:pPr>
        <w:pStyle w:val="BodyText"/>
      </w:pPr>
      <w:r w:rsidRPr="00B779A5">
        <w:rPr>
          <w:b/>
        </w:rPr>
        <w:t>Local Coastal Plan</w:t>
      </w:r>
      <w:r w:rsidRPr="00B779A5">
        <w:t xml:space="preserve"> </w:t>
      </w:r>
      <w:r w:rsidRPr="00B779A5">
        <w:rPr>
          <w:b/>
          <w:bCs/>
        </w:rPr>
        <w:t xml:space="preserve">- </w:t>
      </w:r>
      <w:r w:rsidRPr="00B779A5">
        <w:t xml:space="preserve">means a basic planning tool used by local governments to guide development in the coastal zone and protect coastal resources, in partnership with the California Coastal Commission. </w:t>
      </w:r>
    </w:p>
    <w:p w14:paraId="3C6E6E4E" w14:textId="3446A83C" w:rsidR="00521833" w:rsidRPr="00B779A5" w:rsidRDefault="00521833" w:rsidP="008B33EF">
      <w:pPr>
        <w:pStyle w:val="BodyText"/>
      </w:pPr>
      <w:r w:rsidRPr="00B779A5">
        <w:rPr>
          <w:b/>
        </w:rPr>
        <w:lastRenderedPageBreak/>
        <w:t>NEPA</w:t>
      </w:r>
      <w:r w:rsidRPr="00B779A5">
        <w:t xml:space="preserve"> </w:t>
      </w:r>
      <w:r w:rsidR="0025415B" w:rsidRPr="00B779A5">
        <w:rPr>
          <w:b/>
          <w:bCs/>
        </w:rPr>
        <w:t xml:space="preserve">- </w:t>
      </w:r>
      <w:r w:rsidRPr="00B779A5">
        <w:t xml:space="preserve">means </w:t>
      </w:r>
      <w:r w:rsidR="00BB7BA9" w:rsidRPr="00B779A5">
        <w:t>The National Environmental Policy Act that establishes national environmental policy and goals for the protection, maintenance, and enhancement of the environment and provides a process for implementing these goals within federal agencies.</w:t>
      </w:r>
    </w:p>
    <w:p w14:paraId="59CD443C" w14:textId="5D7A1341" w:rsidR="008B5BE8" w:rsidRPr="00B779A5" w:rsidRDefault="008B5BE8" w:rsidP="008B33EF">
      <w:pPr>
        <w:pStyle w:val="BodyText"/>
      </w:pPr>
      <w:r w:rsidRPr="00B779A5">
        <w:rPr>
          <w:b/>
          <w:bCs/>
        </w:rPr>
        <w:t xml:space="preserve">Nonprofit Organization - </w:t>
      </w:r>
      <w:r w:rsidRPr="00B779A5">
        <w:t xml:space="preserve">means a nonprofit corporation qualified to do business in California, and qualified under Section 501 (c) (3) of the Internal Revenue Code. </w:t>
      </w:r>
    </w:p>
    <w:p w14:paraId="785169E9" w14:textId="475E3982" w:rsidR="008B5BE8" w:rsidRPr="00B779A5" w:rsidRDefault="008B5BE8" w:rsidP="008B33EF">
      <w:pPr>
        <w:pStyle w:val="BodyText"/>
      </w:pPr>
      <w:r w:rsidRPr="00B779A5">
        <w:rPr>
          <w:b/>
          <w:bCs/>
        </w:rPr>
        <w:t xml:space="preserve">Other Sources of Funds - </w:t>
      </w:r>
      <w:r w:rsidRPr="00B779A5">
        <w:t xml:space="preserve">means cash or in-kind contributions that are required or used to complete the project beyond the grant funds provided by the </w:t>
      </w:r>
      <w:r w:rsidR="009F7E91">
        <w:t>GI</w:t>
      </w:r>
      <w:r w:rsidR="000446B6" w:rsidRPr="00B779A5">
        <w:t xml:space="preserve"> Grant Program</w:t>
      </w:r>
      <w:r w:rsidRPr="00B779A5">
        <w:t>.</w:t>
      </w:r>
    </w:p>
    <w:p w14:paraId="18E6E33F" w14:textId="7081B7D9" w:rsidR="00FC5306" w:rsidRPr="00B779A5" w:rsidRDefault="00FC5306" w:rsidP="008B33EF">
      <w:pPr>
        <w:pStyle w:val="BodyText"/>
      </w:pPr>
      <w:r w:rsidRPr="00B779A5">
        <w:rPr>
          <w:b/>
        </w:rPr>
        <w:t xml:space="preserve">Preservation </w:t>
      </w:r>
      <w:r w:rsidR="0025415B" w:rsidRPr="00B779A5">
        <w:rPr>
          <w:b/>
          <w:bCs/>
        </w:rPr>
        <w:t xml:space="preserve">- </w:t>
      </w:r>
      <w:r w:rsidRPr="00B779A5">
        <w:t>means rehabilitation, stabilization, restoration, conservation, development, and reconstruction, or any combination of those activities.</w:t>
      </w:r>
      <w:r w:rsidR="00F70DA6" w:rsidRPr="00B779A5">
        <w:t xml:space="preserve"> </w:t>
      </w:r>
    </w:p>
    <w:p w14:paraId="4943E925" w14:textId="371481F8" w:rsidR="008B5BE8" w:rsidRPr="00B779A5" w:rsidRDefault="008B5BE8" w:rsidP="008B33EF">
      <w:pPr>
        <w:pStyle w:val="BodyText"/>
      </w:pPr>
      <w:r w:rsidRPr="00B779A5">
        <w:rPr>
          <w:b/>
          <w:bCs/>
        </w:rPr>
        <w:t>Project -</w:t>
      </w:r>
      <w:r w:rsidRPr="00B779A5">
        <w:t xml:space="preserve"> means the acquisition or development activity to be accomplished with grant funds, and other funds if necessary, that meets eligibility requirements</w:t>
      </w:r>
      <w:r w:rsidR="00D2586B">
        <w:t>.</w:t>
      </w:r>
      <w:r w:rsidRPr="00B779A5">
        <w:t xml:space="preserve"> </w:t>
      </w:r>
    </w:p>
    <w:p w14:paraId="2B074A3F" w14:textId="7C320EC3" w:rsidR="008B5BE8" w:rsidRPr="00B779A5" w:rsidRDefault="008B5BE8" w:rsidP="008B33EF">
      <w:pPr>
        <w:pStyle w:val="BodyText"/>
        <w:rPr>
          <w:u w:val="single"/>
        </w:rPr>
      </w:pPr>
      <w:r w:rsidRPr="00B779A5">
        <w:rPr>
          <w:b/>
          <w:bCs/>
        </w:rPr>
        <w:t xml:space="preserve">Project Performance Period - </w:t>
      </w:r>
      <w:r w:rsidRPr="00B779A5">
        <w:t xml:space="preserve">refers to the beginning and ending dates of the grant agreement. </w:t>
      </w:r>
      <w:r w:rsidR="00154E5F" w:rsidRPr="00B779A5">
        <w:t>E</w:t>
      </w:r>
      <w:r w:rsidRPr="00B779A5">
        <w:t xml:space="preserve">ligible costs incurred during this period may be funded from the grant. </w:t>
      </w:r>
    </w:p>
    <w:p w14:paraId="1D939B8B" w14:textId="25900010" w:rsidR="008B5BE8" w:rsidRPr="00B779A5" w:rsidRDefault="008B5BE8" w:rsidP="008B33EF">
      <w:pPr>
        <w:pStyle w:val="BodyText"/>
      </w:pPr>
      <w:r w:rsidRPr="00B779A5">
        <w:rPr>
          <w:b/>
          <w:bCs/>
        </w:rPr>
        <w:t>Project Scope -</w:t>
      </w:r>
      <w:r w:rsidRPr="00B779A5">
        <w:t xml:space="preserve"> means the description or activity of work to be accomplished by the project.</w:t>
      </w:r>
    </w:p>
    <w:p w14:paraId="205F22E2" w14:textId="667C069B" w:rsidR="00FC5306" w:rsidRPr="00B779A5" w:rsidRDefault="00FC5306" w:rsidP="008B33EF">
      <w:pPr>
        <w:pStyle w:val="BodyText"/>
      </w:pPr>
      <w:r w:rsidRPr="00B779A5">
        <w:rPr>
          <w:b/>
        </w:rPr>
        <w:t xml:space="preserve">Protection </w:t>
      </w:r>
      <w:r w:rsidR="0025415B" w:rsidRPr="00B779A5">
        <w:rPr>
          <w:b/>
          <w:bCs/>
        </w:rPr>
        <w:t xml:space="preserve">- </w:t>
      </w:r>
      <w:r w:rsidRPr="00B779A5">
        <w:t>means those actions necessary to prevent harm or damage to persons, property, or natural, cultural and historic resources, actions to improve access to public open-space areas, or actions to allow the continued use and enjoyment of property or natural, cultural and historic resources, and includes site monitoring, acquisition, development, restoration, preservation, and interpretation.</w:t>
      </w:r>
      <w:r w:rsidR="00F70DA6" w:rsidRPr="00B779A5">
        <w:t xml:space="preserve"> </w:t>
      </w:r>
    </w:p>
    <w:p w14:paraId="272064B2" w14:textId="77777777" w:rsidR="008B5BE8" w:rsidRPr="00B779A5" w:rsidRDefault="008B5BE8" w:rsidP="008B33EF">
      <w:pPr>
        <w:pStyle w:val="BodyText"/>
      </w:pPr>
      <w:r w:rsidRPr="00B779A5">
        <w:rPr>
          <w:b/>
          <w:bCs/>
        </w:rPr>
        <w:t>Public Access -</w:t>
      </w:r>
      <w:r w:rsidRPr="00B779A5">
        <w:t xml:space="preserve"> generally refers to full right-of-way from public thoroughfares or public transportation.  </w:t>
      </w:r>
    </w:p>
    <w:p w14:paraId="395C79C7" w14:textId="1477E6DE" w:rsidR="008B5BE8" w:rsidRPr="00B779A5" w:rsidRDefault="008B5BE8" w:rsidP="008B33EF">
      <w:pPr>
        <w:pStyle w:val="BodyText"/>
      </w:pPr>
      <w:r w:rsidRPr="00B779A5">
        <w:rPr>
          <w:b/>
          <w:bCs/>
        </w:rPr>
        <w:t xml:space="preserve">Public Agency - </w:t>
      </w:r>
      <w:r w:rsidRPr="00B779A5">
        <w:t xml:space="preserve">means any State of California department or agency, a county, city, public district or public agency formed under California law.  </w:t>
      </w:r>
    </w:p>
    <w:p w14:paraId="2BB8A94D" w14:textId="6B424B46" w:rsidR="008B5BE8" w:rsidRPr="00570C7D" w:rsidRDefault="008B5BE8" w:rsidP="008B33EF">
      <w:pPr>
        <w:pStyle w:val="BodyText"/>
      </w:pPr>
      <w:r w:rsidRPr="00B779A5">
        <w:rPr>
          <w:b/>
          <w:bCs/>
        </w:rPr>
        <w:t>Restore</w:t>
      </w:r>
      <w:r w:rsidRPr="00B779A5">
        <w:rPr>
          <w:bCs/>
        </w:rPr>
        <w:t xml:space="preserve"> or</w:t>
      </w:r>
      <w:r w:rsidRPr="00B779A5">
        <w:t xml:space="preserve"> </w:t>
      </w:r>
      <w:r w:rsidRPr="00B779A5">
        <w:rPr>
          <w:b/>
        </w:rPr>
        <w:t xml:space="preserve">Restoration - </w:t>
      </w:r>
      <w:r w:rsidRPr="00B779A5">
        <w:t>means the improvement of physical structures or facilities and, in the case of natural systems and landscape features, includes, but is not limited to, projects for the control of erosion, stormwater capture and storage or to otherwise reduce stormwater pollution, the control and elimination of invasive species, the planting of native species, the removal of waste and debris, prescribed burning, fuel hazard reduction, fencing out threats to existing or restored natural resources, road elimination, improving instream, riparian, or managed wetland habitat conditions, and other plant and wildlife habitat improvement to increase the natural system value of the property or coastal or ocean resource.  Restoration also includes activities described in subdivision (b) of Se</w:t>
      </w:r>
      <w:r w:rsidR="00944683">
        <w:t xml:space="preserve">ction 79737 of the Water Code. </w:t>
      </w:r>
      <w:r w:rsidRPr="00570C7D">
        <w:t>Restoration projects shall include the planning, monitoring, and reporting necessary to ensure successful implementation of the project objectives.</w:t>
      </w:r>
      <w:r w:rsidR="00F70DA6" w:rsidRPr="00570C7D">
        <w:t xml:space="preserve"> </w:t>
      </w:r>
    </w:p>
    <w:p w14:paraId="4F1A40A7" w14:textId="19382E0E" w:rsidR="008B5BE8" w:rsidRDefault="008B5BE8" w:rsidP="008B33EF">
      <w:pPr>
        <w:pStyle w:val="BodyText"/>
      </w:pPr>
      <w:r w:rsidRPr="00B779A5">
        <w:rPr>
          <w:b/>
          <w:bCs/>
        </w:rPr>
        <w:t>Riparian Habitat -</w:t>
      </w:r>
      <w:r w:rsidRPr="00B779A5">
        <w:t xml:space="preserve"> means lands that contain habitat which grows close to, and which depends upon, soil moisture from a nearby freshwater source. </w:t>
      </w:r>
    </w:p>
    <w:p w14:paraId="377CA2C5" w14:textId="77777777" w:rsidR="008B5BE8" w:rsidRPr="00B779A5" w:rsidRDefault="008B5BE8" w:rsidP="008B33EF">
      <w:pPr>
        <w:pStyle w:val="BodyText"/>
      </w:pPr>
      <w:r w:rsidRPr="00B779A5">
        <w:rPr>
          <w:b/>
          <w:bCs/>
        </w:rPr>
        <w:t>Secretary -</w:t>
      </w:r>
      <w:r w:rsidRPr="00B779A5">
        <w:t xml:space="preserve"> means the Secretary for Natural Resources or his/her representative.</w:t>
      </w:r>
    </w:p>
    <w:p w14:paraId="375D8D74" w14:textId="642D003D" w:rsidR="008B5BE8" w:rsidRPr="00B779A5" w:rsidRDefault="008B5BE8" w:rsidP="008B33EF">
      <w:pPr>
        <w:pStyle w:val="BodyText"/>
      </w:pPr>
      <w:r w:rsidRPr="00B779A5">
        <w:rPr>
          <w:b/>
        </w:rPr>
        <w:t>Severely Disadvantaged Community -</w:t>
      </w:r>
      <w:r w:rsidRPr="00B779A5">
        <w:t xml:space="preserve"> means a community with a median household income less than 60 percent of the statewide average.</w:t>
      </w:r>
      <w:r w:rsidR="00F70DA6" w:rsidRPr="00B779A5">
        <w:t xml:space="preserve"> </w:t>
      </w:r>
    </w:p>
    <w:p w14:paraId="2BC4F227" w14:textId="77777777" w:rsidR="008B5BE8" w:rsidRPr="00B779A5" w:rsidRDefault="008B5BE8" w:rsidP="008B33EF">
      <w:pPr>
        <w:pStyle w:val="BodyText"/>
      </w:pPr>
      <w:r w:rsidRPr="00B779A5">
        <w:rPr>
          <w:b/>
          <w:bCs/>
        </w:rPr>
        <w:t>State -</w:t>
      </w:r>
      <w:r w:rsidRPr="00B779A5">
        <w:t xml:space="preserve"> means a political subdivision of the State of California.</w:t>
      </w:r>
    </w:p>
    <w:p w14:paraId="0B7C0D0E" w14:textId="7D6A9FAB" w:rsidR="00BE4421" w:rsidRPr="00975ABC" w:rsidRDefault="00BE4421" w:rsidP="00BE4421">
      <w:pPr>
        <w:pStyle w:val="HTMLPreformatted"/>
        <w:spacing w:after="160"/>
        <w:jc w:val="both"/>
        <w:rPr>
          <w:rFonts w:ascii="Arial" w:hAnsi="Arial" w:cs="Arial"/>
        </w:rPr>
      </w:pPr>
      <w:r w:rsidRPr="00975ABC">
        <w:rPr>
          <w:rFonts w:ascii="Arial" w:hAnsi="Arial" w:cs="Arial"/>
          <w:b/>
        </w:rPr>
        <w:lastRenderedPageBreak/>
        <w:t>Urban Are</w:t>
      </w:r>
      <w:r w:rsidR="003A3FEB" w:rsidRPr="00975ABC">
        <w:rPr>
          <w:rFonts w:ascii="Arial" w:hAnsi="Arial" w:cs="Arial"/>
          <w:b/>
        </w:rPr>
        <w:t>a -</w:t>
      </w:r>
      <w:r w:rsidRPr="00975ABC">
        <w:rPr>
          <w:rFonts w:ascii="Arial" w:hAnsi="Arial" w:cs="Arial"/>
          <w:b/>
        </w:rPr>
        <w:t xml:space="preserve"> </w:t>
      </w:r>
      <w:r w:rsidRPr="00975ABC">
        <w:rPr>
          <w:rFonts w:ascii="Arial" w:hAnsi="Arial" w:cs="Arial"/>
        </w:rPr>
        <w:t>means a city within the State of California or a geographic area designated or defined as urban by an applicable plan covering the project area, including, but not limited to general plans, specific plans, or community plans.</w:t>
      </w:r>
    </w:p>
    <w:p w14:paraId="43CF45F1" w14:textId="01916038" w:rsidR="00A5023A" w:rsidRPr="00975ABC" w:rsidRDefault="002612C8" w:rsidP="008B33EF">
      <w:pPr>
        <w:pStyle w:val="BodyText"/>
      </w:pPr>
      <w:r w:rsidRPr="00975ABC">
        <w:rPr>
          <w:b/>
        </w:rPr>
        <w:t xml:space="preserve">Urban Recreation </w:t>
      </w:r>
      <w:r w:rsidR="003A3FEB" w:rsidRPr="00975ABC">
        <w:rPr>
          <w:b/>
        </w:rPr>
        <w:t>-</w:t>
      </w:r>
      <w:r w:rsidRPr="00975ABC">
        <w:t xml:space="preserve"> means recreational opportunities located within an urban area or in an area which is demonstrably accessible by the public living in a nearby urban area.</w:t>
      </w:r>
    </w:p>
    <w:p w14:paraId="67075604" w14:textId="2EDEE376" w:rsidR="008B5BE8" w:rsidRPr="00B779A5" w:rsidRDefault="008B5BE8" w:rsidP="008B33EF">
      <w:pPr>
        <w:pStyle w:val="BodyText"/>
      </w:pPr>
      <w:r w:rsidRPr="00B779A5">
        <w:rPr>
          <w:b/>
          <w:bCs/>
        </w:rPr>
        <w:t xml:space="preserve">Willing Seller </w:t>
      </w:r>
      <w:bookmarkStart w:id="80" w:name="_Hlk523384520"/>
      <w:r w:rsidRPr="00B779A5">
        <w:rPr>
          <w:b/>
          <w:bCs/>
        </w:rPr>
        <w:t>-</w:t>
      </w:r>
      <w:bookmarkEnd w:id="80"/>
      <w:r w:rsidRPr="00B779A5">
        <w:rPr>
          <w:bCs/>
        </w:rPr>
        <w:t xml:space="preserve"> </w:t>
      </w:r>
      <w:r w:rsidRPr="00B779A5">
        <w:rPr>
          <w:bCs/>
          <w:spacing w:val="-4"/>
        </w:rPr>
        <w:t>means t</w:t>
      </w:r>
      <w:r w:rsidRPr="00B779A5">
        <w:rPr>
          <w:spacing w:val="-4"/>
        </w:rPr>
        <w:t>he project property owner(s) is/are a willing participant(s) in the proposed real property transaction and at a purchase price not to exceed fair market value</w:t>
      </w:r>
      <w:r w:rsidR="00F06A8B" w:rsidRPr="00B779A5">
        <w:rPr>
          <w:spacing w:val="-4"/>
        </w:rPr>
        <w:t>,</w:t>
      </w:r>
      <w:r w:rsidRPr="00B779A5">
        <w:rPr>
          <w:spacing w:val="-4"/>
        </w:rPr>
        <w:t xml:space="preserve"> as verified by the State.</w:t>
      </w:r>
    </w:p>
    <w:p w14:paraId="4DA3634D" w14:textId="796170DA" w:rsidR="008B5BE8" w:rsidRDefault="008B5BE8" w:rsidP="0039698E">
      <w:pPr>
        <w:widowControl w:val="0"/>
        <w:tabs>
          <w:tab w:val="clear" w:pos="432"/>
        </w:tabs>
        <w:overflowPunct w:val="0"/>
        <w:autoSpaceDE w:val="0"/>
        <w:autoSpaceDN w:val="0"/>
        <w:adjustRightInd w:val="0"/>
        <w:spacing w:before="360"/>
        <w:jc w:val="center"/>
        <w:textAlignment w:val="baseline"/>
        <w:rPr>
          <w:rFonts w:eastAsia="Times New Roman" w:cs="Arial"/>
          <w:b/>
          <w:bCs/>
          <w:szCs w:val="24"/>
        </w:rPr>
      </w:pPr>
      <w:r w:rsidRPr="00B779A5">
        <w:rPr>
          <w:rFonts w:eastAsia="Times New Roman" w:cs="Arial"/>
          <w:b/>
          <w:bCs/>
          <w:szCs w:val="24"/>
        </w:rPr>
        <w:t>END OF GUIDELINES</w:t>
      </w:r>
    </w:p>
    <w:p w14:paraId="2A3356FA" w14:textId="0E9C915C" w:rsidR="0083225A" w:rsidRDefault="0083225A" w:rsidP="0039698E">
      <w:pPr>
        <w:widowControl w:val="0"/>
        <w:tabs>
          <w:tab w:val="clear" w:pos="432"/>
        </w:tabs>
        <w:overflowPunct w:val="0"/>
        <w:autoSpaceDE w:val="0"/>
        <w:autoSpaceDN w:val="0"/>
        <w:adjustRightInd w:val="0"/>
        <w:spacing w:before="360"/>
        <w:jc w:val="center"/>
        <w:textAlignment w:val="baseline"/>
        <w:rPr>
          <w:rFonts w:eastAsia="Times New Roman" w:cs="Arial"/>
          <w:b/>
          <w:bCs/>
          <w:szCs w:val="24"/>
        </w:rPr>
      </w:pPr>
    </w:p>
    <w:sectPr w:rsidR="0083225A" w:rsidSect="00DB7A60">
      <w:pgSz w:w="12240" w:h="15840"/>
      <w:pgMar w:top="1008" w:right="1008" w:bottom="720"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78F9" w14:textId="77777777" w:rsidR="00F10AF9" w:rsidRDefault="00F10AF9" w:rsidP="00794A24">
      <w:r>
        <w:separator/>
      </w:r>
    </w:p>
    <w:p w14:paraId="3078B82D" w14:textId="77777777" w:rsidR="00F10AF9" w:rsidRDefault="00F10AF9"/>
  </w:endnote>
  <w:endnote w:type="continuationSeparator" w:id="0">
    <w:p w14:paraId="64575842" w14:textId="77777777" w:rsidR="00F10AF9" w:rsidRDefault="00F10AF9" w:rsidP="00794A24">
      <w:r>
        <w:continuationSeparator/>
      </w:r>
    </w:p>
    <w:p w14:paraId="733010DE" w14:textId="77777777" w:rsidR="00F10AF9" w:rsidRDefault="00F10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5D28" w14:textId="54871870" w:rsidR="00F10AF9" w:rsidRDefault="00F10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10846"/>
      <w:docPartObj>
        <w:docPartGallery w:val="Page Numbers (Bottom of Page)"/>
        <w:docPartUnique/>
      </w:docPartObj>
    </w:sdtPr>
    <w:sdtEndPr>
      <w:rPr>
        <w:noProof/>
      </w:rPr>
    </w:sdtEndPr>
    <w:sdtContent>
      <w:p w14:paraId="26EE0790" w14:textId="1EEAA144" w:rsidR="00F10AF9" w:rsidRDefault="00F10AF9" w:rsidP="00F233A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931848"/>
      <w:docPartObj>
        <w:docPartGallery w:val="Page Numbers (Bottom of Page)"/>
        <w:docPartUnique/>
      </w:docPartObj>
    </w:sdtPr>
    <w:sdtEndPr>
      <w:rPr>
        <w:noProof/>
      </w:rPr>
    </w:sdtEndPr>
    <w:sdtContent>
      <w:p w14:paraId="46712C3C" w14:textId="7671C1B7" w:rsidR="00F10AF9" w:rsidRDefault="00F10AF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24EA42C" w14:textId="77777777" w:rsidR="00F10AF9" w:rsidRDefault="00F10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4497"/>
      <w:docPartObj>
        <w:docPartGallery w:val="Page Numbers (Bottom of Page)"/>
        <w:docPartUnique/>
      </w:docPartObj>
    </w:sdtPr>
    <w:sdtEndPr>
      <w:rPr>
        <w:noProof/>
      </w:rPr>
    </w:sdtEndPr>
    <w:sdtContent>
      <w:p w14:paraId="57C1E44F" w14:textId="58FAEF07" w:rsidR="00F10AF9" w:rsidRDefault="00F10A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1776" w14:textId="77777777" w:rsidR="00F10AF9" w:rsidRDefault="00F10AF9" w:rsidP="00794A24">
      <w:r>
        <w:separator/>
      </w:r>
    </w:p>
    <w:p w14:paraId="59646A91" w14:textId="77777777" w:rsidR="00F10AF9" w:rsidRDefault="00F10AF9"/>
  </w:footnote>
  <w:footnote w:type="continuationSeparator" w:id="0">
    <w:p w14:paraId="3E06A69E" w14:textId="77777777" w:rsidR="00F10AF9" w:rsidRDefault="00F10AF9" w:rsidP="00794A24">
      <w:r>
        <w:continuationSeparator/>
      </w:r>
    </w:p>
    <w:p w14:paraId="71B43CAA" w14:textId="77777777" w:rsidR="00F10AF9" w:rsidRDefault="00F10A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FCA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2CA47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B54908"/>
    <w:multiLevelType w:val="hybridMultilevel"/>
    <w:tmpl w:val="086C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85BAD"/>
    <w:multiLevelType w:val="hybridMultilevel"/>
    <w:tmpl w:val="B04CF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D7AF6"/>
    <w:multiLevelType w:val="hybridMultilevel"/>
    <w:tmpl w:val="AAAAC4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E36686"/>
    <w:multiLevelType w:val="hybridMultilevel"/>
    <w:tmpl w:val="E1D4201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E06B2B"/>
    <w:multiLevelType w:val="hybridMultilevel"/>
    <w:tmpl w:val="2524582E"/>
    <w:lvl w:ilvl="0" w:tplc="7464857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12E42FF"/>
    <w:multiLevelType w:val="hybridMultilevel"/>
    <w:tmpl w:val="EF3A2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FB3A8D"/>
    <w:multiLevelType w:val="hybridMultilevel"/>
    <w:tmpl w:val="F2A41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672F"/>
    <w:multiLevelType w:val="hybridMultilevel"/>
    <w:tmpl w:val="74DE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9617D7"/>
    <w:multiLevelType w:val="hybridMultilevel"/>
    <w:tmpl w:val="B5CE1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32E97"/>
    <w:multiLevelType w:val="hybridMultilevel"/>
    <w:tmpl w:val="8208E796"/>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6671B6"/>
    <w:multiLevelType w:val="hybridMultilevel"/>
    <w:tmpl w:val="5C0C8C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B2432C7"/>
    <w:multiLevelType w:val="hybridMultilevel"/>
    <w:tmpl w:val="93827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16EF0"/>
    <w:multiLevelType w:val="hybridMultilevel"/>
    <w:tmpl w:val="7B1C5890"/>
    <w:lvl w:ilvl="0" w:tplc="4BB6D7A6">
      <w:start w:val="6"/>
      <w:numFmt w:val="decimal"/>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E1E1109"/>
    <w:multiLevelType w:val="hybridMultilevel"/>
    <w:tmpl w:val="6136EA3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1A57799"/>
    <w:multiLevelType w:val="hybridMultilevel"/>
    <w:tmpl w:val="2F92570E"/>
    <w:lvl w:ilvl="0" w:tplc="0409000F">
      <w:start w:val="1"/>
      <w:numFmt w:val="decimal"/>
      <w:lvlText w:val="%1."/>
      <w:lvlJc w:val="left"/>
      <w:pPr>
        <w:ind w:left="360" w:hanging="360"/>
      </w:pPr>
    </w:lvl>
    <w:lvl w:ilvl="1" w:tplc="13E6D81C">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C642AD"/>
    <w:multiLevelType w:val="hybridMultilevel"/>
    <w:tmpl w:val="3E84A7B8"/>
    <w:lvl w:ilvl="0" w:tplc="7464857A">
      <w:start w:val="1"/>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569021B8"/>
    <w:multiLevelType w:val="hybridMultilevel"/>
    <w:tmpl w:val="AA96A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BF0C95"/>
    <w:multiLevelType w:val="hybridMultilevel"/>
    <w:tmpl w:val="CD840108"/>
    <w:lvl w:ilvl="0" w:tplc="6D84BEAC">
      <w:start w:val="1"/>
      <w:numFmt w:val="bullet"/>
      <w:pStyle w:val="BulletIndent"/>
      <w:lvlText w:val=""/>
      <w:lvlJc w:val="left"/>
      <w:pPr>
        <w:tabs>
          <w:tab w:val="num" w:pos="216"/>
        </w:tabs>
        <w:ind w:left="288" w:hanging="288"/>
      </w:pPr>
      <w:rPr>
        <w:rFonts w:ascii="Wingdings 2" w:hAnsi="Wingdings 2" w:hint="default"/>
        <w:color w:val="000080"/>
        <w:sz w:val="24"/>
        <w:szCs w:val="24"/>
        <w:u w:color="993300"/>
      </w:rPr>
    </w:lvl>
    <w:lvl w:ilvl="1" w:tplc="04090003">
      <w:start w:val="1"/>
      <w:numFmt w:val="bullet"/>
      <w:lvlText w:val=""/>
      <w:lvlJc w:val="left"/>
      <w:pPr>
        <w:tabs>
          <w:tab w:val="num" w:pos="720"/>
        </w:tabs>
        <w:ind w:left="720" w:hanging="360"/>
      </w:pPr>
      <w:rPr>
        <w:rFonts w:ascii="Symbol" w:hAnsi="Symbol" w:hint="default"/>
        <w:sz w:val="24"/>
        <w:szCs w:val="24"/>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22" w15:restartNumberingAfterBreak="0">
    <w:nsid w:val="59956EA3"/>
    <w:multiLevelType w:val="hybridMultilevel"/>
    <w:tmpl w:val="5BB0D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95313"/>
    <w:multiLevelType w:val="hybridMultilevel"/>
    <w:tmpl w:val="40B83D82"/>
    <w:lvl w:ilvl="0" w:tplc="A6C8F85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5213D"/>
    <w:multiLevelType w:val="hybridMultilevel"/>
    <w:tmpl w:val="721066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21BBF"/>
    <w:multiLevelType w:val="hybridMultilevel"/>
    <w:tmpl w:val="5E2E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53010"/>
    <w:multiLevelType w:val="hybridMultilevel"/>
    <w:tmpl w:val="0B947620"/>
    <w:lvl w:ilvl="0" w:tplc="2D2C50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96178"/>
    <w:multiLevelType w:val="hybridMultilevel"/>
    <w:tmpl w:val="03760BFC"/>
    <w:lvl w:ilvl="0" w:tplc="2048BE9C">
      <w:start w:val="1"/>
      <w:numFmt w:val="decimal"/>
      <w:lvlText w:val="%1."/>
      <w:lvlJc w:val="left"/>
      <w:pPr>
        <w:ind w:left="45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793B19"/>
    <w:multiLevelType w:val="hybridMultilevel"/>
    <w:tmpl w:val="DD8C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B7749F"/>
    <w:multiLevelType w:val="hybridMultilevel"/>
    <w:tmpl w:val="1F9CF814"/>
    <w:lvl w:ilvl="0" w:tplc="CF904DD2">
      <w:start w:val="1"/>
      <w:numFmt w:val="decimal"/>
      <w:lvlText w:val="%1."/>
      <w:lvlJc w:val="left"/>
      <w:pPr>
        <w:tabs>
          <w:tab w:val="num" w:pos="360"/>
        </w:tabs>
        <w:ind w:left="360" w:hanging="360"/>
      </w:pPr>
      <w:rPr>
        <w:b w:val="0"/>
        <w:sz w:val="24"/>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040D0D"/>
    <w:multiLevelType w:val="hybridMultilevel"/>
    <w:tmpl w:val="C96CCFDC"/>
    <w:lvl w:ilvl="0" w:tplc="AC2EFF5E">
      <w:start w:val="1"/>
      <w:numFmt w:val="bullet"/>
      <w:pStyle w:val="Subtitle"/>
      <w:lvlText w:val=""/>
      <w:lvlJc w:val="left"/>
      <w:pPr>
        <w:ind w:left="115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7E7E6C2C"/>
    <w:multiLevelType w:val="hybridMultilevel"/>
    <w:tmpl w:val="6888B2F6"/>
    <w:lvl w:ilvl="0" w:tplc="977C0C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0"/>
  </w:num>
  <w:num w:numId="4">
    <w:abstractNumId w:val="18"/>
  </w:num>
  <w:num w:numId="5">
    <w:abstractNumId w:val="12"/>
  </w:num>
  <w:num w:numId="6">
    <w:abstractNumId w:val="14"/>
  </w:num>
  <w:num w:numId="7">
    <w:abstractNumId w:val="27"/>
  </w:num>
  <w:num w:numId="8">
    <w:abstractNumId w:val="17"/>
  </w:num>
  <w:num w:numId="9">
    <w:abstractNumId w:val="32"/>
  </w:num>
  <w:num w:numId="10">
    <w:abstractNumId w:val="22"/>
  </w:num>
  <w:num w:numId="11">
    <w:abstractNumId w:val="23"/>
  </w:num>
  <w:num w:numId="12">
    <w:abstractNumId w:val="29"/>
  </w:num>
  <w:num w:numId="13">
    <w:abstractNumId w:val="3"/>
  </w:num>
  <w:num w:numId="14">
    <w:abstractNumId w:val="24"/>
  </w:num>
  <w:num w:numId="15">
    <w:abstractNumId w:val="2"/>
  </w:num>
  <w:num w:numId="16">
    <w:abstractNumId w:val="21"/>
  </w:num>
  <w:num w:numId="17">
    <w:abstractNumId w:val="11"/>
  </w:num>
  <w:num w:numId="18">
    <w:abstractNumId w:val="16"/>
  </w:num>
  <w:num w:numId="19">
    <w:abstractNumId w:val="15"/>
  </w:num>
  <w:num w:numId="20">
    <w:abstractNumId w:val="30"/>
  </w:num>
  <w:num w:numId="21">
    <w:abstractNumId w:val="8"/>
  </w:num>
  <w:num w:numId="22">
    <w:abstractNumId w:val="4"/>
  </w:num>
  <w:num w:numId="23">
    <w:abstractNumId w:val="5"/>
  </w:num>
  <w:num w:numId="24">
    <w:abstractNumId w:val="25"/>
  </w:num>
  <w:num w:numId="25">
    <w:abstractNumId w:val="6"/>
  </w:num>
  <w:num w:numId="26">
    <w:abstractNumId w:val="19"/>
  </w:num>
  <w:num w:numId="27">
    <w:abstractNumId w:val="13"/>
  </w:num>
  <w:num w:numId="28">
    <w:abstractNumId w:val="20"/>
  </w:num>
  <w:num w:numId="29">
    <w:abstractNumId w:val="28"/>
  </w:num>
  <w:num w:numId="30">
    <w:abstractNumId w:val="7"/>
  </w:num>
  <w:num w:numId="31">
    <w:abstractNumId w:val="9"/>
  </w:num>
  <w:num w:numId="32">
    <w:abstractNumId w:val="26"/>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35"/>
    <w:rsid w:val="00000059"/>
    <w:rsid w:val="000026FC"/>
    <w:rsid w:val="00003478"/>
    <w:rsid w:val="00003CD4"/>
    <w:rsid w:val="000056BC"/>
    <w:rsid w:val="00010426"/>
    <w:rsid w:val="000120C5"/>
    <w:rsid w:val="000148E4"/>
    <w:rsid w:val="00014AE1"/>
    <w:rsid w:val="00016214"/>
    <w:rsid w:val="000166DA"/>
    <w:rsid w:val="000173A7"/>
    <w:rsid w:val="0001774B"/>
    <w:rsid w:val="0002073C"/>
    <w:rsid w:val="00022A01"/>
    <w:rsid w:val="00023FD7"/>
    <w:rsid w:val="00025995"/>
    <w:rsid w:val="0003040B"/>
    <w:rsid w:val="000312AD"/>
    <w:rsid w:val="000326C4"/>
    <w:rsid w:val="000338F6"/>
    <w:rsid w:val="00033FD2"/>
    <w:rsid w:val="00037462"/>
    <w:rsid w:val="00037D68"/>
    <w:rsid w:val="00041B3E"/>
    <w:rsid w:val="00041CA2"/>
    <w:rsid w:val="000420B7"/>
    <w:rsid w:val="000426F2"/>
    <w:rsid w:val="00042CC0"/>
    <w:rsid w:val="000446B6"/>
    <w:rsid w:val="000476AA"/>
    <w:rsid w:val="00047D2C"/>
    <w:rsid w:val="00051DE7"/>
    <w:rsid w:val="000527BE"/>
    <w:rsid w:val="00055142"/>
    <w:rsid w:val="00056EE1"/>
    <w:rsid w:val="00060CA8"/>
    <w:rsid w:val="00062D35"/>
    <w:rsid w:val="000659BC"/>
    <w:rsid w:val="00065D26"/>
    <w:rsid w:val="00066327"/>
    <w:rsid w:val="00067A3C"/>
    <w:rsid w:val="00067F05"/>
    <w:rsid w:val="000734AE"/>
    <w:rsid w:val="00074A99"/>
    <w:rsid w:val="00075E94"/>
    <w:rsid w:val="00082DAD"/>
    <w:rsid w:val="00087576"/>
    <w:rsid w:val="000900A8"/>
    <w:rsid w:val="00090BD1"/>
    <w:rsid w:val="00090F58"/>
    <w:rsid w:val="000925E7"/>
    <w:rsid w:val="00096F5B"/>
    <w:rsid w:val="000A0C2D"/>
    <w:rsid w:val="000A1873"/>
    <w:rsid w:val="000A2302"/>
    <w:rsid w:val="000A2B4F"/>
    <w:rsid w:val="000A47B5"/>
    <w:rsid w:val="000A4D1D"/>
    <w:rsid w:val="000A6D3C"/>
    <w:rsid w:val="000A727E"/>
    <w:rsid w:val="000A7330"/>
    <w:rsid w:val="000B1B34"/>
    <w:rsid w:val="000B6316"/>
    <w:rsid w:val="000B78A7"/>
    <w:rsid w:val="000C2A17"/>
    <w:rsid w:val="000C30FB"/>
    <w:rsid w:val="000C5FAA"/>
    <w:rsid w:val="000C79C5"/>
    <w:rsid w:val="000D0752"/>
    <w:rsid w:val="000D0E6E"/>
    <w:rsid w:val="000D349E"/>
    <w:rsid w:val="000D35C2"/>
    <w:rsid w:val="000D3D8E"/>
    <w:rsid w:val="000D47FB"/>
    <w:rsid w:val="000D4ABC"/>
    <w:rsid w:val="000E160A"/>
    <w:rsid w:val="000E2566"/>
    <w:rsid w:val="000E25DC"/>
    <w:rsid w:val="000E31DE"/>
    <w:rsid w:val="000E3710"/>
    <w:rsid w:val="000E372D"/>
    <w:rsid w:val="000E46C5"/>
    <w:rsid w:val="000E57A1"/>
    <w:rsid w:val="000E7C05"/>
    <w:rsid w:val="000F1287"/>
    <w:rsid w:val="000F1B41"/>
    <w:rsid w:val="000F3608"/>
    <w:rsid w:val="000F3C3B"/>
    <w:rsid w:val="000F41C9"/>
    <w:rsid w:val="000F6F99"/>
    <w:rsid w:val="001008FB"/>
    <w:rsid w:val="00101DD5"/>
    <w:rsid w:val="001020DF"/>
    <w:rsid w:val="001056BE"/>
    <w:rsid w:val="001070FA"/>
    <w:rsid w:val="0011055A"/>
    <w:rsid w:val="00110EDA"/>
    <w:rsid w:val="00111046"/>
    <w:rsid w:val="00112894"/>
    <w:rsid w:val="0011322A"/>
    <w:rsid w:val="001140C8"/>
    <w:rsid w:val="001174B0"/>
    <w:rsid w:val="00117FB9"/>
    <w:rsid w:val="00121A68"/>
    <w:rsid w:val="00121E98"/>
    <w:rsid w:val="0012258A"/>
    <w:rsid w:val="0012683E"/>
    <w:rsid w:val="00126B27"/>
    <w:rsid w:val="00127A34"/>
    <w:rsid w:val="00130ACE"/>
    <w:rsid w:val="00131029"/>
    <w:rsid w:val="00135A0E"/>
    <w:rsid w:val="00136E0C"/>
    <w:rsid w:val="001378B2"/>
    <w:rsid w:val="00142472"/>
    <w:rsid w:val="001424E6"/>
    <w:rsid w:val="00143279"/>
    <w:rsid w:val="00146960"/>
    <w:rsid w:val="0015314C"/>
    <w:rsid w:val="00154E5F"/>
    <w:rsid w:val="00155FF1"/>
    <w:rsid w:val="00161647"/>
    <w:rsid w:val="00166198"/>
    <w:rsid w:val="00166231"/>
    <w:rsid w:val="00166C35"/>
    <w:rsid w:val="001712D7"/>
    <w:rsid w:val="00173010"/>
    <w:rsid w:val="00173820"/>
    <w:rsid w:val="00174DC7"/>
    <w:rsid w:val="00174F5E"/>
    <w:rsid w:val="00175478"/>
    <w:rsid w:val="00176C1A"/>
    <w:rsid w:val="001771D1"/>
    <w:rsid w:val="00177F83"/>
    <w:rsid w:val="0018318D"/>
    <w:rsid w:val="0018322D"/>
    <w:rsid w:val="00184B01"/>
    <w:rsid w:val="0019075F"/>
    <w:rsid w:val="0019101C"/>
    <w:rsid w:val="00191798"/>
    <w:rsid w:val="00191A53"/>
    <w:rsid w:val="0019230A"/>
    <w:rsid w:val="00192F83"/>
    <w:rsid w:val="0019539C"/>
    <w:rsid w:val="0019681C"/>
    <w:rsid w:val="001A13B9"/>
    <w:rsid w:val="001A3CA5"/>
    <w:rsid w:val="001A69A0"/>
    <w:rsid w:val="001A7BA5"/>
    <w:rsid w:val="001B10A3"/>
    <w:rsid w:val="001B28DB"/>
    <w:rsid w:val="001B3EF7"/>
    <w:rsid w:val="001B417C"/>
    <w:rsid w:val="001B5F28"/>
    <w:rsid w:val="001B6203"/>
    <w:rsid w:val="001B6289"/>
    <w:rsid w:val="001B6A6A"/>
    <w:rsid w:val="001B74DA"/>
    <w:rsid w:val="001C0DC4"/>
    <w:rsid w:val="001C1A76"/>
    <w:rsid w:val="001C2110"/>
    <w:rsid w:val="001C35D5"/>
    <w:rsid w:val="001D2B72"/>
    <w:rsid w:val="001D440D"/>
    <w:rsid w:val="001D7A11"/>
    <w:rsid w:val="001E0115"/>
    <w:rsid w:val="001E08C2"/>
    <w:rsid w:val="001E1E34"/>
    <w:rsid w:val="001E26F0"/>
    <w:rsid w:val="001E39D1"/>
    <w:rsid w:val="001E39E7"/>
    <w:rsid w:val="001E4B4A"/>
    <w:rsid w:val="001E64EE"/>
    <w:rsid w:val="001F1FF1"/>
    <w:rsid w:val="001F74C6"/>
    <w:rsid w:val="00203A33"/>
    <w:rsid w:val="00204AE7"/>
    <w:rsid w:val="00206492"/>
    <w:rsid w:val="002068E6"/>
    <w:rsid w:val="00207929"/>
    <w:rsid w:val="00210814"/>
    <w:rsid w:val="0021311D"/>
    <w:rsid w:val="00213D26"/>
    <w:rsid w:val="00214939"/>
    <w:rsid w:val="00214977"/>
    <w:rsid w:val="00220FED"/>
    <w:rsid w:val="002237A3"/>
    <w:rsid w:val="00223BA0"/>
    <w:rsid w:val="00226FCA"/>
    <w:rsid w:val="002273C8"/>
    <w:rsid w:val="0023100F"/>
    <w:rsid w:val="00234EDE"/>
    <w:rsid w:val="00237349"/>
    <w:rsid w:val="00243416"/>
    <w:rsid w:val="002461C4"/>
    <w:rsid w:val="00246D46"/>
    <w:rsid w:val="00247E4D"/>
    <w:rsid w:val="00250E33"/>
    <w:rsid w:val="00250FF7"/>
    <w:rsid w:val="0025130D"/>
    <w:rsid w:val="0025415B"/>
    <w:rsid w:val="00256291"/>
    <w:rsid w:val="002571F8"/>
    <w:rsid w:val="00257927"/>
    <w:rsid w:val="002612C8"/>
    <w:rsid w:val="002627FB"/>
    <w:rsid w:val="002634DB"/>
    <w:rsid w:val="0026467C"/>
    <w:rsid w:val="002659A7"/>
    <w:rsid w:val="00270483"/>
    <w:rsid w:val="00270D16"/>
    <w:rsid w:val="00272538"/>
    <w:rsid w:val="00273F57"/>
    <w:rsid w:val="00274C25"/>
    <w:rsid w:val="00274C33"/>
    <w:rsid w:val="00274EC7"/>
    <w:rsid w:val="00276FCC"/>
    <w:rsid w:val="00282049"/>
    <w:rsid w:val="00283D63"/>
    <w:rsid w:val="00286292"/>
    <w:rsid w:val="002862C6"/>
    <w:rsid w:val="002933F1"/>
    <w:rsid w:val="00296259"/>
    <w:rsid w:val="00297109"/>
    <w:rsid w:val="00297CD4"/>
    <w:rsid w:val="002A1FD4"/>
    <w:rsid w:val="002A3C78"/>
    <w:rsid w:val="002A3F51"/>
    <w:rsid w:val="002A6822"/>
    <w:rsid w:val="002B418F"/>
    <w:rsid w:val="002B559E"/>
    <w:rsid w:val="002B56E9"/>
    <w:rsid w:val="002B61F2"/>
    <w:rsid w:val="002C144E"/>
    <w:rsid w:val="002C3CC9"/>
    <w:rsid w:val="002C61AA"/>
    <w:rsid w:val="002C6250"/>
    <w:rsid w:val="002D5283"/>
    <w:rsid w:val="002D59D7"/>
    <w:rsid w:val="002D68B0"/>
    <w:rsid w:val="002D6B70"/>
    <w:rsid w:val="002E23FE"/>
    <w:rsid w:val="002E3BC7"/>
    <w:rsid w:val="002F2A15"/>
    <w:rsid w:val="002F2D1B"/>
    <w:rsid w:val="002F3FF8"/>
    <w:rsid w:val="002F59B8"/>
    <w:rsid w:val="002F746D"/>
    <w:rsid w:val="002F7896"/>
    <w:rsid w:val="00300405"/>
    <w:rsid w:val="00300D29"/>
    <w:rsid w:val="00300EB5"/>
    <w:rsid w:val="00301031"/>
    <w:rsid w:val="003049BB"/>
    <w:rsid w:val="003101DC"/>
    <w:rsid w:val="00310E63"/>
    <w:rsid w:val="00310ED1"/>
    <w:rsid w:val="00312FC2"/>
    <w:rsid w:val="0031418E"/>
    <w:rsid w:val="00315646"/>
    <w:rsid w:val="00315F90"/>
    <w:rsid w:val="00316537"/>
    <w:rsid w:val="00317895"/>
    <w:rsid w:val="00321923"/>
    <w:rsid w:val="00323DAA"/>
    <w:rsid w:val="0032445F"/>
    <w:rsid w:val="00326FFA"/>
    <w:rsid w:val="00327716"/>
    <w:rsid w:val="00330C67"/>
    <w:rsid w:val="0033163D"/>
    <w:rsid w:val="00333F07"/>
    <w:rsid w:val="00334B05"/>
    <w:rsid w:val="003360A7"/>
    <w:rsid w:val="003365BC"/>
    <w:rsid w:val="00340331"/>
    <w:rsid w:val="003413C1"/>
    <w:rsid w:val="00345BBE"/>
    <w:rsid w:val="00351C36"/>
    <w:rsid w:val="003521BA"/>
    <w:rsid w:val="00353F15"/>
    <w:rsid w:val="00354B6A"/>
    <w:rsid w:val="003554B4"/>
    <w:rsid w:val="0035627F"/>
    <w:rsid w:val="003619C6"/>
    <w:rsid w:val="00363040"/>
    <w:rsid w:val="00363F55"/>
    <w:rsid w:val="003649A5"/>
    <w:rsid w:val="00364E14"/>
    <w:rsid w:val="0036505F"/>
    <w:rsid w:val="00365C2D"/>
    <w:rsid w:val="00365E26"/>
    <w:rsid w:val="003754A2"/>
    <w:rsid w:val="00377B4B"/>
    <w:rsid w:val="00377D61"/>
    <w:rsid w:val="00381AAA"/>
    <w:rsid w:val="00382FA7"/>
    <w:rsid w:val="0038370B"/>
    <w:rsid w:val="003839E8"/>
    <w:rsid w:val="003902D6"/>
    <w:rsid w:val="00390786"/>
    <w:rsid w:val="003908C7"/>
    <w:rsid w:val="00392046"/>
    <w:rsid w:val="0039698E"/>
    <w:rsid w:val="00397C25"/>
    <w:rsid w:val="00397CB1"/>
    <w:rsid w:val="003A1CA3"/>
    <w:rsid w:val="003A2A39"/>
    <w:rsid w:val="003A3A8E"/>
    <w:rsid w:val="003A3FEB"/>
    <w:rsid w:val="003A6B43"/>
    <w:rsid w:val="003B17AC"/>
    <w:rsid w:val="003B2EA0"/>
    <w:rsid w:val="003B2F12"/>
    <w:rsid w:val="003B3AFE"/>
    <w:rsid w:val="003B4866"/>
    <w:rsid w:val="003B53EA"/>
    <w:rsid w:val="003B5758"/>
    <w:rsid w:val="003B5B96"/>
    <w:rsid w:val="003B7E68"/>
    <w:rsid w:val="003C03A9"/>
    <w:rsid w:val="003C266B"/>
    <w:rsid w:val="003C2683"/>
    <w:rsid w:val="003C2EB9"/>
    <w:rsid w:val="003C3712"/>
    <w:rsid w:val="003C78CB"/>
    <w:rsid w:val="003C7FBE"/>
    <w:rsid w:val="003D205D"/>
    <w:rsid w:val="003E0CDA"/>
    <w:rsid w:val="003E32BD"/>
    <w:rsid w:val="003E50C5"/>
    <w:rsid w:val="003E574A"/>
    <w:rsid w:val="003E739A"/>
    <w:rsid w:val="003F0BB3"/>
    <w:rsid w:val="003F0D5A"/>
    <w:rsid w:val="003F29C3"/>
    <w:rsid w:val="003F2D6C"/>
    <w:rsid w:val="003F3FB4"/>
    <w:rsid w:val="003F705C"/>
    <w:rsid w:val="003F7439"/>
    <w:rsid w:val="003F7DBE"/>
    <w:rsid w:val="004000D6"/>
    <w:rsid w:val="004029B5"/>
    <w:rsid w:val="00402F3D"/>
    <w:rsid w:val="004045D1"/>
    <w:rsid w:val="00404AAE"/>
    <w:rsid w:val="00404C91"/>
    <w:rsid w:val="004051C2"/>
    <w:rsid w:val="00406697"/>
    <w:rsid w:val="0040680F"/>
    <w:rsid w:val="00406D35"/>
    <w:rsid w:val="00411AAD"/>
    <w:rsid w:val="00411FAD"/>
    <w:rsid w:val="0041286F"/>
    <w:rsid w:val="0041410B"/>
    <w:rsid w:val="004144B2"/>
    <w:rsid w:val="00420880"/>
    <w:rsid w:val="00422A14"/>
    <w:rsid w:val="00422B21"/>
    <w:rsid w:val="0042635C"/>
    <w:rsid w:val="00430C70"/>
    <w:rsid w:val="0043575D"/>
    <w:rsid w:val="00436BE6"/>
    <w:rsid w:val="004417F5"/>
    <w:rsid w:val="004429A0"/>
    <w:rsid w:val="0044588D"/>
    <w:rsid w:val="00445E24"/>
    <w:rsid w:val="0044662A"/>
    <w:rsid w:val="00447D5D"/>
    <w:rsid w:val="0045268A"/>
    <w:rsid w:val="00452EE9"/>
    <w:rsid w:val="00453FA8"/>
    <w:rsid w:val="004573ED"/>
    <w:rsid w:val="004605AE"/>
    <w:rsid w:val="00460787"/>
    <w:rsid w:val="00460870"/>
    <w:rsid w:val="00461270"/>
    <w:rsid w:val="00461E23"/>
    <w:rsid w:val="004622F6"/>
    <w:rsid w:val="004670D2"/>
    <w:rsid w:val="00467E13"/>
    <w:rsid w:val="004701F2"/>
    <w:rsid w:val="00472861"/>
    <w:rsid w:val="00472903"/>
    <w:rsid w:val="00473B83"/>
    <w:rsid w:val="004745C3"/>
    <w:rsid w:val="00476136"/>
    <w:rsid w:val="004761AF"/>
    <w:rsid w:val="00484269"/>
    <w:rsid w:val="004850E7"/>
    <w:rsid w:val="0048745E"/>
    <w:rsid w:val="00487907"/>
    <w:rsid w:val="004907BB"/>
    <w:rsid w:val="00491FC5"/>
    <w:rsid w:val="00492854"/>
    <w:rsid w:val="00493CB0"/>
    <w:rsid w:val="0049497E"/>
    <w:rsid w:val="00494CC2"/>
    <w:rsid w:val="004A029C"/>
    <w:rsid w:val="004A353A"/>
    <w:rsid w:val="004A48B9"/>
    <w:rsid w:val="004A66F1"/>
    <w:rsid w:val="004A7566"/>
    <w:rsid w:val="004B51BD"/>
    <w:rsid w:val="004B5DD8"/>
    <w:rsid w:val="004B6889"/>
    <w:rsid w:val="004B73BD"/>
    <w:rsid w:val="004C0832"/>
    <w:rsid w:val="004C23B7"/>
    <w:rsid w:val="004C2D3A"/>
    <w:rsid w:val="004C46C2"/>
    <w:rsid w:val="004C7EFF"/>
    <w:rsid w:val="004D12F2"/>
    <w:rsid w:val="004D3473"/>
    <w:rsid w:val="004D45F8"/>
    <w:rsid w:val="004D5A71"/>
    <w:rsid w:val="004D6FE6"/>
    <w:rsid w:val="004E02EC"/>
    <w:rsid w:val="004E3121"/>
    <w:rsid w:val="004E4B10"/>
    <w:rsid w:val="004E5B14"/>
    <w:rsid w:val="004E6114"/>
    <w:rsid w:val="004F5EC1"/>
    <w:rsid w:val="00500251"/>
    <w:rsid w:val="0050261B"/>
    <w:rsid w:val="00502717"/>
    <w:rsid w:val="00505947"/>
    <w:rsid w:val="005074AC"/>
    <w:rsid w:val="00507F7A"/>
    <w:rsid w:val="00513EFC"/>
    <w:rsid w:val="0051480B"/>
    <w:rsid w:val="00514F54"/>
    <w:rsid w:val="00515178"/>
    <w:rsid w:val="005171E0"/>
    <w:rsid w:val="00517342"/>
    <w:rsid w:val="00521833"/>
    <w:rsid w:val="0052261B"/>
    <w:rsid w:val="005245E1"/>
    <w:rsid w:val="005259FB"/>
    <w:rsid w:val="005270FC"/>
    <w:rsid w:val="00527600"/>
    <w:rsid w:val="005326B2"/>
    <w:rsid w:val="00532ABC"/>
    <w:rsid w:val="00537F93"/>
    <w:rsid w:val="00542047"/>
    <w:rsid w:val="00542F13"/>
    <w:rsid w:val="005439FC"/>
    <w:rsid w:val="00545778"/>
    <w:rsid w:val="00550180"/>
    <w:rsid w:val="00560000"/>
    <w:rsid w:val="005618AF"/>
    <w:rsid w:val="00561B46"/>
    <w:rsid w:val="0056374E"/>
    <w:rsid w:val="005656F7"/>
    <w:rsid w:val="00567ED2"/>
    <w:rsid w:val="005707DF"/>
    <w:rsid w:val="00570C7D"/>
    <w:rsid w:val="00572382"/>
    <w:rsid w:val="00573696"/>
    <w:rsid w:val="00575144"/>
    <w:rsid w:val="0057620B"/>
    <w:rsid w:val="00576916"/>
    <w:rsid w:val="00577B48"/>
    <w:rsid w:val="00580B95"/>
    <w:rsid w:val="00584E0C"/>
    <w:rsid w:val="0058506A"/>
    <w:rsid w:val="00587C9E"/>
    <w:rsid w:val="005904C0"/>
    <w:rsid w:val="00590F29"/>
    <w:rsid w:val="00591D89"/>
    <w:rsid w:val="00593804"/>
    <w:rsid w:val="00593956"/>
    <w:rsid w:val="0059430E"/>
    <w:rsid w:val="005A0501"/>
    <w:rsid w:val="005A0FC8"/>
    <w:rsid w:val="005A1E0C"/>
    <w:rsid w:val="005A2A6A"/>
    <w:rsid w:val="005A2CD1"/>
    <w:rsid w:val="005A324B"/>
    <w:rsid w:val="005A370B"/>
    <w:rsid w:val="005A6158"/>
    <w:rsid w:val="005A7C34"/>
    <w:rsid w:val="005B2D25"/>
    <w:rsid w:val="005B3780"/>
    <w:rsid w:val="005B69D8"/>
    <w:rsid w:val="005C076F"/>
    <w:rsid w:val="005C0F71"/>
    <w:rsid w:val="005C13C3"/>
    <w:rsid w:val="005C2A41"/>
    <w:rsid w:val="005C2A4B"/>
    <w:rsid w:val="005C3C9F"/>
    <w:rsid w:val="005C4A94"/>
    <w:rsid w:val="005C521E"/>
    <w:rsid w:val="005C53D6"/>
    <w:rsid w:val="005C5614"/>
    <w:rsid w:val="005C70E5"/>
    <w:rsid w:val="005C7A53"/>
    <w:rsid w:val="005D0402"/>
    <w:rsid w:val="005D1FE9"/>
    <w:rsid w:val="005D3328"/>
    <w:rsid w:val="005D4361"/>
    <w:rsid w:val="005D56CC"/>
    <w:rsid w:val="005D5F95"/>
    <w:rsid w:val="005E01AE"/>
    <w:rsid w:val="005E06CE"/>
    <w:rsid w:val="005E1B13"/>
    <w:rsid w:val="005E538F"/>
    <w:rsid w:val="005E5AAE"/>
    <w:rsid w:val="005E70CD"/>
    <w:rsid w:val="005F2A05"/>
    <w:rsid w:val="005F3551"/>
    <w:rsid w:val="005F3F31"/>
    <w:rsid w:val="005F4615"/>
    <w:rsid w:val="005F70DB"/>
    <w:rsid w:val="00601A4B"/>
    <w:rsid w:val="00601F19"/>
    <w:rsid w:val="00603132"/>
    <w:rsid w:val="006035DB"/>
    <w:rsid w:val="00604942"/>
    <w:rsid w:val="00605B33"/>
    <w:rsid w:val="00606BC0"/>
    <w:rsid w:val="00606FC4"/>
    <w:rsid w:val="00612BEA"/>
    <w:rsid w:val="006238F9"/>
    <w:rsid w:val="00624C64"/>
    <w:rsid w:val="006261B0"/>
    <w:rsid w:val="00630860"/>
    <w:rsid w:val="00631AD6"/>
    <w:rsid w:val="00633704"/>
    <w:rsid w:val="00633753"/>
    <w:rsid w:val="00633F51"/>
    <w:rsid w:val="006355E5"/>
    <w:rsid w:val="006362E4"/>
    <w:rsid w:val="00637CCC"/>
    <w:rsid w:val="00637D94"/>
    <w:rsid w:val="006402D9"/>
    <w:rsid w:val="0064043D"/>
    <w:rsid w:val="0064109F"/>
    <w:rsid w:val="006420C8"/>
    <w:rsid w:val="0064240F"/>
    <w:rsid w:val="00642D99"/>
    <w:rsid w:val="006437E7"/>
    <w:rsid w:val="00643A07"/>
    <w:rsid w:val="00645954"/>
    <w:rsid w:val="00650AB5"/>
    <w:rsid w:val="00652B10"/>
    <w:rsid w:val="006547A1"/>
    <w:rsid w:val="00654EC7"/>
    <w:rsid w:val="00655497"/>
    <w:rsid w:val="00655A77"/>
    <w:rsid w:val="006603BA"/>
    <w:rsid w:val="00664054"/>
    <w:rsid w:val="006651C2"/>
    <w:rsid w:val="00671D2A"/>
    <w:rsid w:val="006751EC"/>
    <w:rsid w:val="00676826"/>
    <w:rsid w:val="006826C0"/>
    <w:rsid w:val="006828F1"/>
    <w:rsid w:val="00684CA5"/>
    <w:rsid w:val="00690596"/>
    <w:rsid w:val="00690701"/>
    <w:rsid w:val="006926E4"/>
    <w:rsid w:val="00693F23"/>
    <w:rsid w:val="00696D59"/>
    <w:rsid w:val="006978CB"/>
    <w:rsid w:val="006A0F70"/>
    <w:rsid w:val="006A1CB9"/>
    <w:rsid w:val="006A2A99"/>
    <w:rsid w:val="006A34A4"/>
    <w:rsid w:val="006A3E7A"/>
    <w:rsid w:val="006A4AB0"/>
    <w:rsid w:val="006A61D1"/>
    <w:rsid w:val="006A6363"/>
    <w:rsid w:val="006B05B0"/>
    <w:rsid w:val="006B155F"/>
    <w:rsid w:val="006B4653"/>
    <w:rsid w:val="006B6528"/>
    <w:rsid w:val="006B69DE"/>
    <w:rsid w:val="006C33EC"/>
    <w:rsid w:val="006D13A7"/>
    <w:rsid w:val="006D304E"/>
    <w:rsid w:val="006D3630"/>
    <w:rsid w:val="006D65EF"/>
    <w:rsid w:val="006D73CB"/>
    <w:rsid w:val="006E04AB"/>
    <w:rsid w:val="006E1AED"/>
    <w:rsid w:val="006E29B8"/>
    <w:rsid w:val="006E7194"/>
    <w:rsid w:val="006F442A"/>
    <w:rsid w:val="006F4C34"/>
    <w:rsid w:val="006F4C6F"/>
    <w:rsid w:val="006F6330"/>
    <w:rsid w:val="006F6BD4"/>
    <w:rsid w:val="006F7A31"/>
    <w:rsid w:val="00701767"/>
    <w:rsid w:val="0070234B"/>
    <w:rsid w:val="00702413"/>
    <w:rsid w:val="0070476A"/>
    <w:rsid w:val="00706BE6"/>
    <w:rsid w:val="00706FEB"/>
    <w:rsid w:val="00713435"/>
    <w:rsid w:val="0072083B"/>
    <w:rsid w:val="00720E85"/>
    <w:rsid w:val="00723163"/>
    <w:rsid w:val="00724E66"/>
    <w:rsid w:val="007252AB"/>
    <w:rsid w:val="00727782"/>
    <w:rsid w:val="00731A22"/>
    <w:rsid w:val="0073788D"/>
    <w:rsid w:val="00737B83"/>
    <w:rsid w:val="00740B0E"/>
    <w:rsid w:val="00740DC2"/>
    <w:rsid w:val="0074256A"/>
    <w:rsid w:val="00742C45"/>
    <w:rsid w:val="0074405D"/>
    <w:rsid w:val="007443D7"/>
    <w:rsid w:val="007453BF"/>
    <w:rsid w:val="007501B1"/>
    <w:rsid w:val="007503DE"/>
    <w:rsid w:val="00752C01"/>
    <w:rsid w:val="00753038"/>
    <w:rsid w:val="007535E3"/>
    <w:rsid w:val="0075448D"/>
    <w:rsid w:val="00755D97"/>
    <w:rsid w:val="00756D71"/>
    <w:rsid w:val="00757A2B"/>
    <w:rsid w:val="0076172C"/>
    <w:rsid w:val="007619B8"/>
    <w:rsid w:val="00761B61"/>
    <w:rsid w:val="00766EA1"/>
    <w:rsid w:val="00767630"/>
    <w:rsid w:val="007678A5"/>
    <w:rsid w:val="00770470"/>
    <w:rsid w:val="00770560"/>
    <w:rsid w:val="00770CD9"/>
    <w:rsid w:val="0077111A"/>
    <w:rsid w:val="007724D5"/>
    <w:rsid w:val="0077266F"/>
    <w:rsid w:val="00773790"/>
    <w:rsid w:val="00774E3F"/>
    <w:rsid w:val="00776754"/>
    <w:rsid w:val="0078078E"/>
    <w:rsid w:val="00787679"/>
    <w:rsid w:val="007941FE"/>
    <w:rsid w:val="00794887"/>
    <w:rsid w:val="00794A24"/>
    <w:rsid w:val="00794C67"/>
    <w:rsid w:val="00796F56"/>
    <w:rsid w:val="00797994"/>
    <w:rsid w:val="007A2B35"/>
    <w:rsid w:val="007A4977"/>
    <w:rsid w:val="007A6A6D"/>
    <w:rsid w:val="007B0F6A"/>
    <w:rsid w:val="007B116F"/>
    <w:rsid w:val="007B3401"/>
    <w:rsid w:val="007B3E00"/>
    <w:rsid w:val="007B3F95"/>
    <w:rsid w:val="007B5394"/>
    <w:rsid w:val="007C01CA"/>
    <w:rsid w:val="007C0437"/>
    <w:rsid w:val="007C2CF3"/>
    <w:rsid w:val="007C355A"/>
    <w:rsid w:val="007C49E5"/>
    <w:rsid w:val="007C6B6B"/>
    <w:rsid w:val="007C7B19"/>
    <w:rsid w:val="007C7B59"/>
    <w:rsid w:val="007D2B4F"/>
    <w:rsid w:val="007D31D2"/>
    <w:rsid w:val="007D3DCF"/>
    <w:rsid w:val="007D3E29"/>
    <w:rsid w:val="007D614B"/>
    <w:rsid w:val="007E2483"/>
    <w:rsid w:val="007E5290"/>
    <w:rsid w:val="007F01F8"/>
    <w:rsid w:val="007F0B47"/>
    <w:rsid w:val="007F639B"/>
    <w:rsid w:val="007F6F91"/>
    <w:rsid w:val="00800BF9"/>
    <w:rsid w:val="00803A7D"/>
    <w:rsid w:val="00803A96"/>
    <w:rsid w:val="008065E3"/>
    <w:rsid w:val="00811A72"/>
    <w:rsid w:val="0081234B"/>
    <w:rsid w:val="00813222"/>
    <w:rsid w:val="008147BC"/>
    <w:rsid w:val="00815C88"/>
    <w:rsid w:val="0081629A"/>
    <w:rsid w:val="008166C4"/>
    <w:rsid w:val="008169C8"/>
    <w:rsid w:val="00817C76"/>
    <w:rsid w:val="00820697"/>
    <w:rsid w:val="00820A5B"/>
    <w:rsid w:val="00823120"/>
    <w:rsid w:val="00823FEA"/>
    <w:rsid w:val="00825E92"/>
    <w:rsid w:val="0082677E"/>
    <w:rsid w:val="008304D9"/>
    <w:rsid w:val="008320F5"/>
    <w:rsid w:val="0083225A"/>
    <w:rsid w:val="00833F9B"/>
    <w:rsid w:val="008350F8"/>
    <w:rsid w:val="00835762"/>
    <w:rsid w:val="00836EDE"/>
    <w:rsid w:val="00840A40"/>
    <w:rsid w:val="00842D5D"/>
    <w:rsid w:val="008431E8"/>
    <w:rsid w:val="00847F06"/>
    <w:rsid w:val="00852D71"/>
    <w:rsid w:val="00860CEB"/>
    <w:rsid w:val="00860E91"/>
    <w:rsid w:val="00861BC8"/>
    <w:rsid w:val="008655A4"/>
    <w:rsid w:val="008676E3"/>
    <w:rsid w:val="008702E5"/>
    <w:rsid w:val="00870816"/>
    <w:rsid w:val="00871D8E"/>
    <w:rsid w:val="008742C9"/>
    <w:rsid w:val="008800F7"/>
    <w:rsid w:val="00880ED0"/>
    <w:rsid w:val="00882806"/>
    <w:rsid w:val="008840D8"/>
    <w:rsid w:val="00884575"/>
    <w:rsid w:val="008850BE"/>
    <w:rsid w:val="00887392"/>
    <w:rsid w:val="008875F0"/>
    <w:rsid w:val="0089092B"/>
    <w:rsid w:val="008939DE"/>
    <w:rsid w:val="00894386"/>
    <w:rsid w:val="00896080"/>
    <w:rsid w:val="00897E1D"/>
    <w:rsid w:val="008A1152"/>
    <w:rsid w:val="008A26C9"/>
    <w:rsid w:val="008A305F"/>
    <w:rsid w:val="008A3234"/>
    <w:rsid w:val="008A4DE1"/>
    <w:rsid w:val="008A4EF8"/>
    <w:rsid w:val="008A5071"/>
    <w:rsid w:val="008A53AA"/>
    <w:rsid w:val="008A5899"/>
    <w:rsid w:val="008B02B5"/>
    <w:rsid w:val="008B0676"/>
    <w:rsid w:val="008B1264"/>
    <w:rsid w:val="008B33EF"/>
    <w:rsid w:val="008B3459"/>
    <w:rsid w:val="008B37A8"/>
    <w:rsid w:val="008B4350"/>
    <w:rsid w:val="008B4573"/>
    <w:rsid w:val="008B5BE8"/>
    <w:rsid w:val="008B70C3"/>
    <w:rsid w:val="008C2AEC"/>
    <w:rsid w:val="008C36CC"/>
    <w:rsid w:val="008C3ABF"/>
    <w:rsid w:val="008C54D9"/>
    <w:rsid w:val="008C5B81"/>
    <w:rsid w:val="008C6A14"/>
    <w:rsid w:val="008C6EEE"/>
    <w:rsid w:val="008D1A8F"/>
    <w:rsid w:val="008D3685"/>
    <w:rsid w:val="008D66BD"/>
    <w:rsid w:val="008D66D5"/>
    <w:rsid w:val="008D6B8A"/>
    <w:rsid w:val="008E28F1"/>
    <w:rsid w:val="008E435B"/>
    <w:rsid w:val="008E784C"/>
    <w:rsid w:val="008F1E0C"/>
    <w:rsid w:val="008F4429"/>
    <w:rsid w:val="008F7984"/>
    <w:rsid w:val="0090055B"/>
    <w:rsid w:val="009043B8"/>
    <w:rsid w:val="00905BF5"/>
    <w:rsid w:val="00906A52"/>
    <w:rsid w:val="00907191"/>
    <w:rsid w:val="00910797"/>
    <w:rsid w:val="009113FB"/>
    <w:rsid w:val="0091351C"/>
    <w:rsid w:val="00913EB2"/>
    <w:rsid w:val="009141C6"/>
    <w:rsid w:val="009142B9"/>
    <w:rsid w:val="009167BD"/>
    <w:rsid w:val="0091751F"/>
    <w:rsid w:val="00917C69"/>
    <w:rsid w:val="00920C71"/>
    <w:rsid w:val="00923704"/>
    <w:rsid w:val="00926168"/>
    <w:rsid w:val="00931458"/>
    <w:rsid w:val="00932394"/>
    <w:rsid w:val="009374E4"/>
    <w:rsid w:val="00941B71"/>
    <w:rsid w:val="00944683"/>
    <w:rsid w:val="00944B6C"/>
    <w:rsid w:val="00944CA2"/>
    <w:rsid w:val="009468A1"/>
    <w:rsid w:val="0095056C"/>
    <w:rsid w:val="009506AA"/>
    <w:rsid w:val="00952BEB"/>
    <w:rsid w:val="0095404F"/>
    <w:rsid w:val="00954D98"/>
    <w:rsid w:val="009555FD"/>
    <w:rsid w:val="00955ACD"/>
    <w:rsid w:val="00956567"/>
    <w:rsid w:val="00960A2F"/>
    <w:rsid w:val="009613AF"/>
    <w:rsid w:val="00962073"/>
    <w:rsid w:val="00963653"/>
    <w:rsid w:val="00963EA8"/>
    <w:rsid w:val="00964EBE"/>
    <w:rsid w:val="00965FF0"/>
    <w:rsid w:val="0096685C"/>
    <w:rsid w:val="009717FA"/>
    <w:rsid w:val="009727F7"/>
    <w:rsid w:val="009738F7"/>
    <w:rsid w:val="009755D5"/>
    <w:rsid w:val="009758C7"/>
    <w:rsid w:val="00975ABC"/>
    <w:rsid w:val="00977E3D"/>
    <w:rsid w:val="00977F57"/>
    <w:rsid w:val="009808BC"/>
    <w:rsid w:val="009815D3"/>
    <w:rsid w:val="00982FE2"/>
    <w:rsid w:val="00987394"/>
    <w:rsid w:val="009877AC"/>
    <w:rsid w:val="00987EF1"/>
    <w:rsid w:val="0099085C"/>
    <w:rsid w:val="00990D57"/>
    <w:rsid w:val="0099177F"/>
    <w:rsid w:val="0099595D"/>
    <w:rsid w:val="0099618F"/>
    <w:rsid w:val="00997011"/>
    <w:rsid w:val="0099733E"/>
    <w:rsid w:val="00997B9D"/>
    <w:rsid w:val="00997C59"/>
    <w:rsid w:val="009A3A5C"/>
    <w:rsid w:val="009A64A2"/>
    <w:rsid w:val="009A74B4"/>
    <w:rsid w:val="009B0FCE"/>
    <w:rsid w:val="009B2839"/>
    <w:rsid w:val="009B394F"/>
    <w:rsid w:val="009B51DE"/>
    <w:rsid w:val="009B5B45"/>
    <w:rsid w:val="009C1AA3"/>
    <w:rsid w:val="009C2FFB"/>
    <w:rsid w:val="009C3B02"/>
    <w:rsid w:val="009C42F0"/>
    <w:rsid w:val="009D63FD"/>
    <w:rsid w:val="009D7B5B"/>
    <w:rsid w:val="009E491B"/>
    <w:rsid w:val="009E4F30"/>
    <w:rsid w:val="009E5750"/>
    <w:rsid w:val="009E676D"/>
    <w:rsid w:val="009F0791"/>
    <w:rsid w:val="009F1A18"/>
    <w:rsid w:val="009F1DBF"/>
    <w:rsid w:val="009F1DCE"/>
    <w:rsid w:val="009F3015"/>
    <w:rsid w:val="009F41C5"/>
    <w:rsid w:val="009F7E30"/>
    <w:rsid w:val="009F7E91"/>
    <w:rsid w:val="00A00717"/>
    <w:rsid w:val="00A01C55"/>
    <w:rsid w:val="00A0251A"/>
    <w:rsid w:val="00A0275D"/>
    <w:rsid w:val="00A02DCE"/>
    <w:rsid w:val="00A03892"/>
    <w:rsid w:val="00A040E2"/>
    <w:rsid w:val="00A052DF"/>
    <w:rsid w:val="00A06AB9"/>
    <w:rsid w:val="00A1161B"/>
    <w:rsid w:val="00A122EB"/>
    <w:rsid w:val="00A148EF"/>
    <w:rsid w:val="00A154A6"/>
    <w:rsid w:val="00A23B08"/>
    <w:rsid w:val="00A250FA"/>
    <w:rsid w:val="00A30056"/>
    <w:rsid w:val="00A31A95"/>
    <w:rsid w:val="00A34403"/>
    <w:rsid w:val="00A34EE3"/>
    <w:rsid w:val="00A363F1"/>
    <w:rsid w:val="00A37E75"/>
    <w:rsid w:val="00A5023A"/>
    <w:rsid w:val="00A53915"/>
    <w:rsid w:val="00A55D7A"/>
    <w:rsid w:val="00A567FD"/>
    <w:rsid w:val="00A60F17"/>
    <w:rsid w:val="00A62873"/>
    <w:rsid w:val="00A64240"/>
    <w:rsid w:val="00A65D01"/>
    <w:rsid w:val="00A66256"/>
    <w:rsid w:val="00A66739"/>
    <w:rsid w:val="00A673BD"/>
    <w:rsid w:val="00A71839"/>
    <w:rsid w:val="00A727BD"/>
    <w:rsid w:val="00A72F57"/>
    <w:rsid w:val="00A8068C"/>
    <w:rsid w:val="00A81266"/>
    <w:rsid w:val="00A84489"/>
    <w:rsid w:val="00A85309"/>
    <w:rsid w:val="00A8652A"/>
    <w:rsid w:val="00A87553"/>
    <w:rsid w:val="00A9031C"/>
    <w:rsid w:val="00A93308"/>
    <w:rsid w:val="00A9499F"/>
    <w:rsid w:val="00A97154"/>
    <w:rsid w:val="00AA0299"/>
    <w:rsid w:val="00AA2515"/>
    <w:rsid w:val="00AA679B"/>
    <w:rsid w:val="00AA6D05"/>
    <w:rsid w:val="00AA7A57"/>
    <w:rsid w:val="00AB0694"/>
    <w:rsid w:val="00AB3804"/>
    <w:rsid w:val="00AB6F08"/>
    <w:rsid w:val="00AC112E"/>
    <w:rsid w:val="00AC375F"/>
    <w:rsid w:val="00AC422E"/>
    <w:rsid w:val="00AC7B82"/>
    <w:rsid w:val="00AD188D"/>
    <w:rsid w:val="00AD2CDE"/>
    <w:rsid w:val="00AD561B"/>
    <w:rsid w:val="00AE0769"/>
    <w:rsid w:val="00AE22C3"/>
    <w:rsid w:val="00AE5E8C"/>
    <w:rsid w:val="00AE5FFD"/>
    <w:rsid w:val="00AE69E8"/>
    <w:rsid w:val="00AE6EE7"/>
    <w:rsid w:val="00AE71EC"/>
    <w:rsid w:val="00AF0281"/>
    <w:rsid w:val="00AF0EBB"/>
    <w:rsid w:val="00AF316E"/>
    <w:rsid w:val="00AF568A"/>
    <w:rsid w:val="00AF5A47"/>
    <w:rsid w:val="00AF5FDF"/>
    <w:rsid w:val="00AF6F62"/>
    <w:rsid w:val="00B00B70"/>
    <w:rsid w:val="00B014D4"/>
    <w:rsid w:val="00B01B66"/>
    <w:rsid w:val="00B02D4E"/>
    <w:rsid w:val="00B0491C"/>
    <w:rsid w:val="00B05194"/>
    <w:rsid w:val="00B05AE7"/>
    <w:rsid w:val="00B10ADA"/>
    <w:rsid w:val="00B10EF9"/>
    <w:rsid w:val="00B13E3A"/>
    <w:rsid w:val="00B13EE0"/>
    <w:rsid w:val="00B16C84"/>
    <w:rsid w:val="00B17B97"/>
    <w:rsid w:val="00B2053C"/>
    <w:rsid w:val="00B22F6B"/>
    <w:rsid w:val="00B252A5"/>
    <w:rsid w:val="00B26731"/>
    <w:rsid w:val="00B306D5"/>
    <w:rsid w:val="00B34A87"/>
    <w:rsid w:val="00B34B0E"/>
    <w:rsid w:val="00B353A2"/>
    <w:rsid w:val="00B368A4"/>
    <w:rsid w:val="00B40B26"/>
    <w:rsid w:val="00B41757"/>
    <w:rsid w:val="00B43305"/>
    <w:rsid w:val="00B47401"/>
    <w:rsid w:val="00B50D72"/>
    <w:rsid w:val="00B51AC4"/>
    <w:rsid w:val="00B5244E"/>
    <w:rsid w:val="00B52974"/>
    <w:rsid w:val="00B600E7"/>
    <w:rsid w:val="00B627B2"/>
    <w:rsid w:val="00B62DA3"/>
    <w:rsid w:val="00B635A9"/>
    <w:rsid w:val="00B63C35"/>
    <w:rsid w:val="00B64572"/>
    <w:rsid w:val="00B6539A"/>
    <w:rsid w:val="00B66829"/>
    <w:rsid w:val="00B66EA1"/>
    <w:rsid w:val="00B73E14"/>
    <w:rsid w:val="00B74758"/>
    <w:rsid w:val="00B75E88"/>
    <w:rsid w:val="00B766E6"/>
    <w:rsid w:val="00B779A5"/>
    <w:rsid w:val="00B84732"/>
    <w:rsid w:val="00B914C9"/>
    <w:rsid w:val="00B91584"/>
    <w:rsid w:val="00B97DA4"/>
    <w:rsid w:val="00B97EE2"/>
    <w:rsid w:val="00BA0BB0"/>
    <w:rsid w:val="00BA278A"/>
    <w:rsid w:val="00BA2AB5"/>
    <w:rsid w:val="00BA2EB5"/>
    <w:rsid w:val="00BA4E69"/>
    <w:rsid w:val="00BA4F1D"/>
    <w:rsid w:val="00BA50E0"/>
    <w:rsid w:val="00BA6852"/>
    <w:rsid w:val="00BA7538"/>
    <w:rsid w:val="00BB0B23"/>
    <w:rsid w:val="00BB39A5"/>
    <w:rsid w:val="00BB3ABB"/>
    <w:rsid w:val="00BB5337"/>
    <w:rsid w:val="00BB79FD"/>
    <w:rsid w:val="00BB7BA9"/>
    <w:rsid w:val="00BB7E38"/>
    <w:rsid w:val="00BC2CA8"/>
    <w:rsid w:val="00BC2F68"/>
    <w:rsid w:val="00BC43AE"/>
    <w:rsid w:val="00BC5EA3"/>
    <w:rsid w:val="00BD13EA"/>
    <w:rsid w:val="00BD4260"/>
    <w:rsid w:val="00BD5C59"/>
    <w:rsid w:val="00BE04B6"/>
    <w:rsid w:val="00BE3B4D"/>
    <w:rsid w:val="00BE4421"/>
    <w:rsid w:val="00BE6C19"/>
    <w:rsid w:val="00BE777F"/>
    <w:rsid w:val="00BF0A74"/>
    <w:rsid w:val="00BF0D04"/>
    <w:rsid w:val="00BF1CC7"/>
    <w:rsid w:val="00BF5316"/>
    <w:rsid w:val="00C0248F"/>
    <w:rsid w:val="00C1169B"/>
    <w:rsid w:val="00C13911"/>
    <w:rsid w:val="00C16482"/>
    <w:rsid w:val="00C174CD"/>
    <w:rsid w:val="00C211A1"/>
    <w:rsid w:val="00C22820"/>
    <w:rsid w:val="00C241D2"/>
    <w:rsid w:val="00C25AA2"/>
    <w:rsid w:val="00C25C64"/>
    <w:rsid w:val="00C26302"/>
    <w:rsid w:val="00C30C5E"/>
    <w:rsid w:val="00C3177A"/>
    <w:rsid w:val="00C31DA6"/>
    <w:rsid w:val="00C31FF5"/>
    <w:rsid w:val="00C32267"/>
    <w:rsid w:val="00C334E7"/>
    <w:rsid w:val="00C33657"/>
    <w:rsid w:val="00C35187"/>
    <w:rsid w:val="00C35BA1"/>
    <w:rsid w:val="00C37E3D"/>
    <w:rsid w:val="00C42B79"/>
    <w:rsid w:val="00C4368C"/>
    <w:rsid w:val="00C44657"/>
    <w:rsid w:val="00C449A3"/>
    <w:rsid w:val="00C468B0"/>
    <w:rsid w:val="00C4691C"/>
    <w:rsid w:val="00C47876"/>
    <w:rsid w:val="00C501F4"/>
    <w:rsid w:val="00C53B3C"/>
    <w:rsid w:val="00C53CAC"/>
    <w:rsid w:val="00C53F5E"/>
    <w:rsid w:val="00C5626E"/>
    <w:rsid w:val="00C57301"/>
    <w:rsid w:val="00C5781C"/>
    <w:rsid w:val="00C602F6"/>
    <w:rsid w:val="00C609CF"/>
    <w:rsid w:val="00C60C11"/>
    <w:rsid w:val="00C610BE"/>
    <w:rsid w:val="00C613E5"/>
    <w:rsid w:val="00C62FD1"/>
    <w:rsid w:val="00C65E77"/>
    <w:rsid w:val="00C667B4"/>
    <w:rsid w:val="00C72781"/>
    <w:rsid w:val="00C72A29"/>
    <w:rsid w:val="00C77AEF"/>
    <w:rsid w:val="00C816F5"/>
    <w:rsid w:val="00C82136"/>
    <w:rsid w:val="00C82370"/>
    <w:rsid w:val="00C858AF"/>
    <w:rsid w:val="00C8702A"/>
    <w:rsid w:val="00C93069"/>
    <w:rsid w:val="00C941D0"/>
    <w:rsid w:val="00C9431F"/>
    <w:rsid w:val="00C95F33"/>
    <w:rsid w:val="00C97409"/>
    <w:rsid w:val="00CA00D9"/>
    <w:rsid w:val="00CA2990"/>
    <w:rsid w:val="00CA367E"/>
    <w:rsid w:val="00CA39CD"/>
    <w:rsid w:val="00CA406C"/>
    <w:rsid w:val="00CA605A"/>
    <w:rsid w:val="00CB21B6"/>
    <w:rsid w:val="00CB2525"/>
    <w:rsid w:val="00CB5568"/>
    <w:rsid w:val="00CB6933"/>
    <w:rsid w:val="00CB6A40"/>
    <w:rsid w:val="00CB7721"/>
    <w:rsid w:val="00CC091E"/>
    <w:rsid w:val="00CC2BED"/>
    <w:rsid w:val="00CC3046"/>
    <w:rsid w:val="00CC57B1"/>
    <w:rsid w:val="00CC59F4"/>
    <w:rsid w:val="00CC7A6D"/>
    <w:rsid w:val="00CD2BAF"/>
    <w:rsid w:val="00CD302E"/>
    <w:rsid w:val="00CD3EB3"/>
    <w:rsid w:val="00CD6133"/>
    <w:rsid w:val="00CD7950"/>
    <w:rsid w:val="00CE10F2"/>
    <w:rsid w:val="00CE2ED8"/>
    <w:rsid w:val="00CE7C25"/>
    <w:rsid w:val="00CF043E"/>
    <w:rsid w:val="00CF0C8A"/>
    <w:rsid w:val="00CF1749"/>
    <w:rsid w:val="00CF181E"/>
    <w:rsid w:val="00CF1FC5"/>
    <w:rsid w:val="00CF54FA"/>
    <w:rsid w:val="00CF5C6B"/>
    <w:rsid w:val="00CF6871"/>
    <w:rsid w:val="00D041D6"/>
    <w:rsid w:val="00D049D5"/>
    <w:rsid w:val="00D060F6"/>
    <w:rsid w:val="00D06E52"/>
    <w:rsid w:val="00D178DA"/>
    <w:rsid w:val="00D22E1E"/>
    <w:rsid w:val="00D2551D"/>
    <w:rsid w:val="00D2586B"/>
    <w:rsid w:val="00D33F53"/>
    <w:rsid w:val="00D349AE"/>
    <w:rsid w:val="00D37D37"/>
    <w:rsid w:val="00D40224"/>
    <w:rsid w:val="00D412B9"/>
    <w:rsid w:val="00D4366F"/>
    <w:rsid w:val="00D439CC"/>
    <w:rsid w:val="00D4508A"/>
    <w:rsid w:val="00D451AA"/>
    <w:rsid w:val="00D452B3"/>
    <w:rsid w:val="00D45438"/>
    <w:rsid w:val="00D45A81"/>
    <w:rsid w:val="00D466CA"/>
    <w:rsid w:val="00D56735"/>
    <w:rsid w:val="00D571AB"/>
    <w:rsid w:val="00D57605"/>
    <w:rsid w:val="00D57D0E"/>
    <w:rsid w:val="00D60D48"/>
    <w:rsid w:val="00D63851"/>
    <w:rsid w:val="00D65A48"/>
    <w:rsid w:val="00D65BF0"/>
    <w:rsid w:val="00D65CDC"/>
    <w:rsid w:val="00D728E9"/>
    <w:rsid w:val="00D731A2"/>
    <w:rsid w:val="00D86977"/>
    <w:rsid w:val="00D87426"/>
    <w:rsid w:val="00D8763F"/>
    <w:rsid w:val="00D8765B"/>
    <w:rsid w:val="00D87FBF"/>
    <w:rsid w:val="00D90988"/>
    <w:rsid w:val="00D91A80"/>
    <w:rsid w:val="00D92195"/>
    <w:rsid w:val="00D963CC"/>
    <w:rsid w:val="00D9674D"/>
    <w:rsid w:val="00D970E4"/>
    <w:rsid w:val="00DA0E08"/>
    <w:rsid w:val="00DB0137"/>
    <w:rsid w:val="00DB1C29"/>
    <w:rsid w:val="00DB20EE"/>
    <w:rsid w:val="00DB2BC2"/>
    <w:rsid w:val="00DB349B"/>
    <w:rsid w:val="00DB7A60"/>
    <w:rsid w:val="00DC09E0"/>
    <w:rsid w:val="00DC43B1"/>
    <w:rsid w:val="00DC483E"/>
    <w:rsid w:val="00DC4B1E"/>
    <w:rsid w:val="00DC4BA1"/>
    <w:rsid w:val="00DC5014"/>
    <w:rsid w:val="00DC7FDA"/>
    <w:rsid w:val="00DD0044"/>
    <w:rsid w:val="00DD04A4"/>
    <w:rsid w:val="00DD5171"/>
    <w:rsid w:val="00DE16BE"/>
    <w:rsid w:val="00DE49DA"/>
    <w:rsid w:val="00DE6D08"/>
    <w:rsid w:val="00DE7273"/>
    <w:rsid w:val="00DE7879"/>
    <w:rsid w:val="00DE7AB9"/>
    <w:rsid w:val="00DF3286"/>
    <w:rsid w:val="00DF4784"/>
    <w:rsid w:val="00DF4907"/>
    <w:rsid w:val="00DF6E26"/>
    <w:rsid w:val="00DF7EDE"/>
    <w:rsid w:val="00E02196"/>
    <w:rsid w:val="00E03BE7"/>
    <w:rsid w:val="00E0763C"/>
    <w:rsid w:val="00E07F99"/>
    <w:rsid w:val="00E10649"/>
    <w:rsid w:val="00E1090E"/>
    <w:rsid w:val="00E10D09"/>
    <w:rsid w:val="00E12AC3"/>
    <w:rsid w:val="00E140B8"/>
    <w:rsid w:val="00E144EA"/>
    <w:rsid w:val="00E174D6"/>
    <w:rsid w:val="00E17911"/>
    <w:rsid w:val="00E248FF"/>
    <w:rsid w:val="00E24E94"/>
    <w:rsid w:val="00E24FC3"/>
    <w:rsid w:val="00E265CA"/>
    <w:rsid w:val="00E26C95"/>
    <w:rsid w:val="00E333D2"/>
    <w:rsid w:val="00E36755"/>
    <w:rsid w:val="00E41121"/>
    <w:rsid w:val="00E42667"/>
    <w:rsid w:val="00E43DC2"/>
    <w:rsid w:val="00E43FEA"/>
    <w:rsid w:val="00E446A4"/>
    <w:rsid w:val="00E50E37"/>
    <w:rsid w:val="00E52767"/>
    <w:rsid w:val="00E54941"/>
    <w:rsid w:val="00E55B81"/>
    <w:rsid w:val="00E60CDA"/>
    <w:rsid w:val="00E61BD6"/>
    <w:rsid w:val="00E61C16"/>
    <w:rsid w:val="00E626B9"/>
    <w:rsid w:val="00E62CC8"/>
    <w:rsid w:val="00E67668"/>
    <w:rsid w:val="00E74AA7"/>
    <w:rsid w:val="00E753BD"/>
    <w:rsid w:val="00E8021D"/>
    <w:rsid w:val="00E81AD2"/>
    <w:rsid w:val="00E81CD5"/>
    <w:rsid w:val="00E8318E"/>
    <w:rsid w:val="00E83F7E"/>
    <w:rsid w:val="00E90239"/>
    <w:rsid w:val="00E90347"/>
    <w:rsid w:val="00E9163B"/>
    <w:rsid w:val="00E92708"/>
    <w:rsid w:val="00E92D3E"/>
    <w:rsid w:val="00E92F07"/>
    <w:rsid w:val="00EA023A"/>
    <w:rsid w:val="00EA3344"/>
    <w:rsid w:val="00EA66B8"/>
    <w:rsid w:val="00EB00B4"/>
    <w:rsid w:val="00EB04FD"/>
    <w:rsid w:val="00EB0F08"/>
    <w:rsid w:val="00EB6C60"/>
    <w:rsid w:val="00EB7538"/>
    <w:rsid w:val="00EC0485"/>
    <w:rsid w:val="00EC2BD4"/>
    <w:rsid w:val="00EC36BD"/>
    <w:rsid w:val="00EC4BDA"/>
    <w:rsid w:val="00EC4BDF"/>
    <w:rsid w:val="00EC53CA"/>
    <w:rsid w:val="00ED1437"/>
    <w:rsid w:val="00ED2AD8"/>
    <w:rsid w:val="00ED4644"/>
    <w:rsid w:val="00ED5FD5"/>
    <w:rsid w:val="00ED75F3"/>
    <w:rsid w:val="00ED786C"/>
    <w:rsid w:val="00EE0E7A"/>
    <w:rsid w:val="00EE1403"/>
    <w:rsid w:val="00EE2126"/>
    <w:rsid w:val="00EE5F21"/>
    <w:rsid w:val="00EF01C4"/>
    <w:rsid w:val="00EF039E"/>
    <w:rsid w:val="00EF1781"/>
    <w:rsid w:val="00EF1B13"/>
    <w:rsid w:val="00EF3769"/>
    <w:rsid w:val="00EF37C8"/>
    <w:rsid w:val="00EF3DBF"/>
    <w:rsid w:val="00EF453E"/>
    <w:rsid w:val="00EF522F"/>
    <w:rsid w:val="00EF67B2"/>
    <w:rsid w:val="00F00A08"/>
    <w:rsid w:val="00F00CD2"/>
    <w:rsid w:val="00F00D6C"/>
    <w:rsid w:val="00F01563"/>
    <w:rsid w:val="00F0358D"/>
    <w:rsid w:val="00F03636"/>
    <w:rsid w:val="00F05F83"/>
    <w:rsid w:val="00F06A8B"/>
    <w:rsid w:val="00F10AF9"/>
    <w:rsid w:val="00F10B22"/>
    <w:rsid w:val="00F14755"/>
    <w:rsid w:val="00F15290"/>
    <w:rsid w:val="00F15B15"/>
    <w:rsid w:val="00F15E75"/>
    <w:rsid w:val="00F210DC"/>
    <w:rsid w:val="00F22A50"/>
    <w:rsid w:val="00F233A3"/>
    <w:rsid w:val="00F25133"/>
    <w:rsid w:val="00F325BE"/>
    <w:rsid w:val="00F32756"/>
    <w:rsid w:val="00F3414F"/>
    <w:rsid w:val="00F377F3"/>
    <w:rsid w:val="00F402AD"/>
    <w:rsid w:val="00F40C37"/>
    <w:rsid w:val="00F42BAD"/>
    <w:rsid w:val="00F43E01"/>
    <w:rsid w:val="00F450E2"/>
    <w:rsid w:val="00F4553A"/>
    <w:rsid w:val="00F47DEC"/>
    <w:rsid w:val="00F53214"/>
    <w:rsid w:val="00F53272"/>
    <w:rsid w:val="00F54327"/>
    <w:rsid w:val="00F5441D"/>
    <w:rsid w:val="00F57B7B"/>
    <w:rsid w:val="00F602CD"/>
    <w:rsid w:val="00F60516"/>
    <w:rsid w:val="00F61423"/>
    <w:rsid w:val="00F61B14"/>
    <w:rsid w:val="00F61EBB"/>
    <w:rsid w:val="00F63336"/>
    <w:rsid w:val="00F64DCF"/>
    <w:rsid w:val="00F669E5"/>
    <w:rsid w:val="00F66D82"/>
    <w:rsid w:val="00F70DA6"/>
    <w:rsid w:val="00F74065"/>
    <w:rsid w:val="00F74237"/>
    <w:rsid w:val="00F74538"/>
    <w:rsid w:val="00F76DE3"/>
    <w:rsid w:val="00F842C7"/>
    <w:rsid w:val="00F843B3"/>
    <w:rsid w:val="00F85A48"/>
    <w:rsid w:val="00F87DA4"/>
    <w:rsid w:val="00F90699"/>
    <w:rsid w:val="00F91F2F"/>
    <w:rsid w:val="00F923E4"/>
    <w:rsid w:val="00F935C3"/>
    <w:rsid w:val="00F935D3"/>
    <w:rsid w:val="00F9798C"/>
    <w:rsid w:val="00F97AA0"/>
    <w:rsid w:val="00FA0CCE"/>
    <w:rsid w:val="00FA1B9B"/>
    <w:rsid w:val="00FA518E"/>
    <w:rsid w:val="00FA5F9B"/>
    <w:rsid w:val="00FB0501"/>
    <w:rsid w:val="00FB14E4"/>
    <w:rsid w:val="00FB4472"/>
    <w:rsid w:val="00FC1FC2"/>
    <w:rsid w:val="00FC24F8"/>
    <w:rsid w:val="00FC5306"/>
    <w:rsid w:val="00FD0164"/>
    <w:rsid w:val="00FD3B99"/>
    <w:rsid w:val="00FD45FB"/>
    <w:rsid w:val="00FD6F1B"/>
    <w:rsid w:val="00FE110F"/>
    <w:rsid w:val="00FE52EA"/>
    <w:rsid w:val="00FE69D5"/>
    <w:rsid w:val="00FE7D6B"/>
    <w:rsid w:val="00FF0186"/>
    <w:rsid w:val="00FF3630"/>
    <w:rsid w:val="00FF63FD"/>
    <w:rsid w:val="00FF64CF"/>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77153"/>
    <o:shapelayout v:ext="edit">
      <o:idmap v:ext="edit" data="1"/>
    </o:shapelayout>
  </w:shapeDefaults>
  <w:decimalSymbol w:val="."/>
  <w:listSeparator w:val=","/>
  <w14:docId w14:val="6B344E06"/>
  <w15:chartTrackingRefBased/>
  <w15:docId w15:val="{BFA9880D-8F9A-4FD9-878E-CB9DE85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0C5"/>
    <w:pPr>
      <w:tabs>
        <w:tab w:val="left" w:pos="432"/>
      </w:tabs>
      <w:spacing w:after="0" w:line="240" w:lineRule="auto"/>
      <w:jc w:val="both"/>
    </w:pPr>
    <w:rPr>
      <w:rFonts w:ascii="Arial" w:hAnsi="Arial"/>
      <w:sz w:val="24"/>
    </w:rPr>
  </w:style>
  <w:style w:type="paragraph" w:styleId="Heading1">
    <w:name w:val="heading 1"/>
    <w:basedOn w:val="Normal"/>
    <w:next w:val="Normal"/>
    <w:link w:val="Heading1Char"/>
    <w:qFormat/>
    <w:rsid w:val="00473B83"/>
    <w:pPr>
      <w:keepNext/>
      <w:keepLines/>
      <w:tabs>
        <w:tab w:val="clear" w:pos="432"/>
      </w:tabs>
      <w:spacing w:before="360" w:after="160"/>
      <w:jc w:val="left"/>
      <w:outlineLvl w:val="0"/>
    </w:pPr>
    <w:rPr>
      <w:rFonts w:eastAsia="Times New Roman" w:cstheme="majorBidi"/>
      <w:b/>
      <w:caps/>
      <w:sz w:val="28"/>
      <w:szCs w:val="32"/>
    </w:rPr>
  </w:style>
  <w:style w:type="paragraph" w:styleId="Heading2">
    <w:name w:val="heading 2"/>
    <w:basedOn w:val="Normal"/>
    <w:next w:val="Normal"/>
    <w:link w:val="Heading2Char"/>
    <w:unhideWhenUsed/>
    <w:qFormat/>
    <w:rsid w:val="00E41121"/>
    <w:pPr>
      <w:keepNext/>
      <w:keepLines/>
      <w:spacing w:before="240" w:after="160"/>
      <w:jc w:val="left"/>
      <w:outlineLvl w:val="1"/>
    </w:pPr>
    <w:rPr>
      <w:rFonts w:eastAsiaTheme="majorEastAsia" w:cstheme="majorBidi"/>
      <w:b/>
      <w:szCs w:val="26"/>
    </w:rPr>
  </w:style>
  <w:style w:type="paragraph" w:styleId="Heading3">
    <w:name w:val="heading 3"/>
    <w:basedOn w:val="Normal"/>
    <w:next w:val="Normal"/>
    <w:link w:val="Heading3Char"/>
    <w:unhideWhenUsed/>
    <w:qFormat/>
    <w:rsid w:val="00E12AC3"/>
    <w:pPr>
      <w:keepNext/>
      <w:spacing w:before="160" w:after="160"/>
      <w:ind w:left="360" w:hanging="36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E25DC"/>
    <w:pPr>
      <w:keepLines/>
      <w:spacing w:before="120"/>
      <w:ind w:left="792" w:hanging="360"/>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7C7B59"/>
    <w:pPr>
      <w:keepLines/>
      <w:spacing w:before="160"/>
      <w:ind w:left="450" w:hanging="432"/>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B83"/>
    <w:rPr>
      <w:rFonts w:ascii="Arial" w:eastAsia="Times New Roman" w:hAnsi="Arial" w:cstheme="majorBidi"/>
      <w:b/>
      <w:caps/>
      <w:sz w:val="28"/>
      <w:szCs w:val="32"/>
    </w:rPr>
  </w:style>
  <w:style w:type="character" w:customStyle="1" w:styleId="Heading2Char">
    <w:name w:val="Heading 2 Char"/>
    <w:basedOn w:val="DefaultParagraphFont"/>
    <w:link w:val="Heading2"/>
    <w:rsid w:val="00E41121"/>
    <w:rPr>
      <w:rFonts w:ascii="Arial" w:eastAsiaTheme="majorEastAsia" w:hAnsi="Arial" w:cstheme="majorBidi"/>
      <w:b/>
      <w:sz w:val="24"/>
      <w:szCs w:val="26"/>
    </w:rPr>
  </w:style>
  <w:style w:type="character" w:customStyle="1" w:styleId="Heading3Char">
    <w:name w:val="Heading 3 Char"/>
    <w:basedOn w:val="DefaultParagraphFont"/>
    <w:link w:val="Heading3"/>
    <w:rsid w:val="00E12AC3"/>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E25DC"/>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7C7B59"/>
    <w:rPr>
      <w:rFonts w:ascii="Arial" w:eastAsiaTheme="majorEastAsia" w:hAnsi="Arial" w:cstheme="majorBidi"/>
      <w:sz w:val="24"/>
    </w:rPr>
  </w:style>
  <w:style w:type="paragraph" w:styleId="Title">
    <w:name w:val="Title"/>
    <w:aliases w:val="Normal no spacing"/>
    <w:basedOn w:val="Normal"/>
    <w:next w:val="Normal"/>
    <w:link w:val="TitleChar"/>
    <w:autoRedefine/>
    <w:rsid w:val="004F5EC1"/>
    <w:pPr>
      <w:spacing w:before="720"/>
      <w:contextualSpacing/>
      <w:jc w:val="center"/>
    </w:pPr>
    <w:rPr>
      <w:rFonts w:eastAsiaTheme="majorEastAsia" w:cs="Arial"/>
      <w:b/>
      <w:spacing w:val="-10"/>
      <w:kern w:val="28"/>
      <w:sz w:val="40"/>
      <w:szCs w:val="40"/>
    </w:rPr>
  </w:style>
  <w:style w:type="character" w:customStyle="1" w:styleId="TitleChar">
    <w:name w:val="Title Char"/>
    <w:aliases w:val="Normal no spacing Char"/>
    <w:basedOn w:val="DefaultParagraphFont"/>
    <w:link w:val="Title"/>
    <w:rsid w:val="004F5EC1"/>
    <w:rPr>
      <w:rFonts w:ascii="Arial" w:eastAsiaTheme="majorEastAsia" w:hAnsi="Arial" w:cs="Arial"/>
      <w:b/>
      <w:spacing w:val="-10"/>
      <w:kern w:val="28"/>
      <w:sz w:val="40"/>
      <w:szCs w:val="40"/>
    </w:rPr>
  </w:style>
  <w:style w:type="paragraph" w:styleId="Subtitle">
    <w:name w:val="Subtitle"/>
    <w:aliases w:val="Level 6"/>
    <w:basedOn w:val="Heading5"/>
    <w:next w:val="Normal"/>
    <w:link w:val="SubtitleChar"/>
    <w:autoRedefine/>
    <w:uiPriority w:val="11"/>
    <w:rsid w:val="00941B71"/>
    <w:pPr>
      <w:numPr>
        <w:numId w:val="1"/>
      </w:numPr>
      <w:spacing w:before="0"/>
    </w:pPr>
  </w:style>
  <w:style w:type="character" w:customStyle="1" w:styleId="SubtitleChar">
    <w:name w:val="Subtitle Char"/>
    <w:aliases w:val="Level 6 Char"/>
    <w:basedOn w:val="DefaultParagraphFont"/>
    <w:link w:val="Subtitle"/>
    <w:uiPriority w:val="11"/>
    <w:rsid w:val="00941B71"/>
    <w:rPr>
      <w:rFonts w:ascii="Arial" w:eastAsiaTheme="majorEastAsia" w:hAnsi="Arial" w:cstheme="majorBidi"/>
      <w:sz w:val="24"/>
    </w:rPr>
  </w:style>
  <w:style w:type="paragraph" w:styleId="ListParagraph">
    <w:name w:val="List Paragraph"/>
    <w:basedOn w:val="Normal"/>
    <w:link w:val="ListParagraphChar"/>
    <w:uiPriority w:val="34"/>
    <w:qFormat/>
    <w:rsid w:val="00EE5F21"/>
    <w:pPr>
      <w:tabs>
        <w:tab w:val="left" w:pos="720"/>
        <w:tab w:val="left" w:pos="1800"/>
      </w:tabs>
      <w:spacing w:after="160"/>
      <w:ind w:left="1800" w:hanging="1080"/>
    </w:pPr>
  </w:style>
  <w:style w:type="character" w:customStyle="1" w:styleId="ListParagraphChar">
    <w:name w:val="List Paragraph Char"/>
    <w:basedOn w:val="DefaultParagraphFont"/>
    <w:link w:val="ListParagraph"/>
    <w:uiPriority w:val="34"/>
    <w:locked/>
    <w:rsid w:val="00EE5F21"/>
    <w:rPr>
      <w:rFonts w:ascii="Arial" w:hAnsi="Arial"/>
      <w:sz w:val="24"/>
    </w:rPr>
  </w:style>
  <w:style w:type="character" w:styleId="Hyperlink">
    <w:name w:val="Hyperlink"/>
    <w:basedOn w:val="DefaultParagraphFont"/>
    <w:uiPriority w:val="99"/>
    <w:unhideWhenUsed/>
    <w:rsid w:val="005C3C9F"/>
    <w:rPr>
      <w:strike w:val="0"/>
      <w:dstrike w:val="0"/>
      <w:color w:val="428BCA"/>
      <w:u w:val="none"/>
      <w:effect w:val="none"/>
      <w:shd w:val="clear" w:color="auto" w:fill="auto"/>
    </w:rPr>
  </w:style>
  <w:style w:type="paragraph" w:styleId="BalloonText">
    <w:name w:val="Balloon Text"/>
    <w:basedOn w:val="Normal"/>
    <w:link w:val="BalloonTextChar"/>
    <w:uiPriority w:val="99"/>
    <w:semiHidden/>
    <w:unhideWhenUsed/>
    <w:rsid w:val="005C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9F"/>
    <w:rPr>
      <w:rFonts w:ascii="Segoe UI" w:hAnsi="Segoe UI" w:cs="Segoe UI"/>
      <w:sz w:val="18"/>
      <w:szCs w:val="18"/>
    </w:rPr>
  </w:style>
  <w:style w:type="paragraph" w:styleId="List2">
    <w:name w:val="List 2"/>
    <w:basedOn w:val="Normal"/>
    <w:qFormat/>
    <w:rsid w:val="00037462"/>
    <w:pPr>
      <w:tabs>
        <w:tab w:val="clear" w:pos="432"/>
      </w:tabs>
      <w:ind w:left="792" w:hanging="360"/>
    </w:pPr>
    <w:rPr>
      <w:rFonts w:eastAsia="Times New Roman" w:cs="Times New Roman"/>
      <w:szCs w:val="20"/>
    </w:rPr>
  </w:style>
  <w:style w:type="paragraph" w:customStyle="1" w:styleId="Blockquote">
    <w:name w:val="Blockquote"/>
    <w:basedOn w:val="Normal"/>
    <w:rsid w:val="008C2AEC"/>
    <w:pPr>
      <w:spacing w:before="100" w:after="100"/>
      <w:ind w:left="360" w:right="360"/>
    </w:pPr>
    <w:rPr>
      <w:rFonts w:eastAsia="Times New Roman" w:cs="Times New Roman"/>
      <w:snapToGrid w:val="0"/>
      <w:szCs w:val="20"/>
    </w:rPr>
  </w:style>
  <w:style w:type="table" w:styleId="TableGrid">
    <w:name w:val="Table Grid"/>
    <w:basedOn w:val="TableNormal"/>
    <w:uiPriority w:val="59"/>
    <w:rsid w:val="0070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7BA5"/>
    <w:rPr>
      <w:color w:val="808080"/>
      <w:shd w:val="clear" w:color="auto" w:fill="E6E6E6"/>
    </w:rPr>
  </w:style>
  <w:style w:type="paragraph" w:styleId="Header">
    <w:name w:val="header"/>
    <w:basedOn w:val="Normal"/>
    <w:link w:val="HeaderChar"/>
    <w:unhideWhenUsed/>
    <w:rsid w:val="00794A24"/>
    <w:pPr>
      <w:tabs>
        <w:tab w:val="center" w:pos="4680"/>
        <w:tab w:val="right" w:pos="9360"/>
      </w:tabs>
    </w:pPr>
  </w:style>
  <w:style w:type="character" w:customStyle="1" w:styleId="HeaderChar">
    <w:name w:val="Header Char"/>
    <w:basedOn w:val="DefaultParagraphFont"/>
    <w:link w:val="Header"/>
    <w:uiPriority w:val="99"/>
    <w:rsid w:val="00794A24"/>
  </w:style>
  <w:style w:type="paragraph" w:styleId="Footer">
    <w:name w:val="footer"/>
    <w:basedOn w:val="Normal"/>
    <w:link w:val="FooterChar"/>
    <w:uiPriority w:val="99"/>
    <w:unhideWhenUsed/>
    <w:rsid w:val="00794A24"/>
    <w:pPr>
      <w:tabs>
        <w:tab w:val="center" w:pos="4680"/>
        <w:tab w:val="right" w:pos="9360"/>
      </w:tabs>
    </w:pPr>
  </w:style>
  <w:style w:type="character" w:customStyle="1" w:styleId="FooterChar">
    <w:name w:val="Footer Char"/>
    <w:basedOn w:val="DefaultParagraphFont"/>
    <w:link w:val="Footer"/>
    <w:uiPriority w:val="99"/>
    <w:rsid w:val="00794A24"/>
  </w:style>
  <w:style w:type="paragraph" w:styleId="BodyText">
    <w:name w:val="Body Text"/>
    <w:aliases w:val="Body Text Char Char Char,Body Text Char Char Char Char Char Char Char Char Char Char Char Char"/>
    <w:basedOn w:val="Normal"/>
    <w:link w:val="BodyTextChar"/>
    <w:qFormat/>
    <w:rsid w:val="006F4C6F"/>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6F4C6F"/>
    <w:rPr>
      <w:rFonts w:ascii="Arial" w:hAnsi="Arial" w:cs="Arial"/>
      <w:sz w:val="24"/>
      <w:szCs w:val="24"/>
    </w:rPr>
  </w:style>
  <w:style w:type="paragraph" w:styleId="ListBullet">
    <w:name w:val="List Bullet"/>
    <w:basedOn w:val="Normal"/>
    <w:qFormat/>
    <w:rsid w:val="00D349AE"/>
    <w:pPr>
      <w:numPr>
        <w:numId w:val="2"/>
      </w:numPr>
      <w:ind w:left="792"/>
      <w:contextualSpacing/>
    </w:pPr>
  </w:style>
  <w:style w:type="paragraph" w:styleId="List">
    <w:name w:val="List"/>
    <w:basedOn w:val="Normal"/>
    <w:qFormat/>
    <w:rsid w:val="00B600E7"/>
    <w:pPr>
      <w:spacing w:before="160"/>
      <w:ind w:left="432" w:hanging="432"/>
    </w:pPr>
  </w:style>
  <w:style w:type="paragraph" w:styleId="ListBullet2">
    <w:name w:val="List Bullet 2"/>
    <w:basedOn w:val="Normal"/>
    <w:qFormat/>
    <w:rsid w:val="00D349AE"/>
    <w:pPr>
      <w:numPr>
        <w:numId w:val="3"/>
      </w:numPr>
      <w:ind w:left="1152"/>
      <w:contextualSpacing/>
    </w:pPr>
  </w:style>
  <w:style w:type="paragraph" w:styleId="TOC2">
    <w:name w:val="toc 2"/>
    <w:basedOn w:val="Normal"/>
    <w:next w:val="Normal"/>
    <w:autoRedefine/>
    <w:uiPriority w:val="39"/>
    <w:unhideWhenUsed/>
    <w:rsid w:val="00A250FA"/>
    <w:pPr>
      <w:spacing w:after="100"/>
      <w:ind w:left="220"/>
    </w:pPr>
  </w:style>
  <w:style w:type="paragraph" w:styleId="TOC1">
    <w:name w:val="toc 1"/>
    <w:basedOn w:val="Normal"/>
    <w:next w:val="Normal"/>
    <w:autoRedefine/>
    <w:uiPriority w:val="39"/>
    <w:unhideWhenUsed/>
    <w:rsid w:val="00E333D2"/>
    <w:pPr>
      <w:spacing w:after="100"/>
      <w:ind w:left="720"/>
    </w:pPr>
    <w:rPr>
      <w:rFonts w:cs="Arial"/>
      <w:szCs w:val="24"/>
    </w:rPr>
  </w:style>
  <w:style w:type="paragraph" w:styleId="TOC3">
    <w:name w:val="toc 3"/>
    <w:basedOn w:val="Normal"/>
    <w:next w:val="Normal"/>
    <w:autoRedefine/>
    <w:uiPriority w:val="39"/>
    <w:unhideWhenUsed/>
    <w:rsid w:val="00A250FA"/>
    <w:pPr>
      <w:spacing w:after="100"/>
      <w:ind w:left="440"/>
    </w:pPr>
  </w:style>
  <w:style w:type="paragraph" w:styleId="TOCHeading">
    <w:name w:val="TOC Heading"/>
    <w:basedOn w:val="Heading1"/>
    <w:next w:val="Normal"/>
    <w:uiPriority w:val="39"/>
    <w:unhideWhenUsed/>
    <w:qFormat/>
    <w:rsid w:val="006261B0"/>
    <w:pPr>
      <w:outlineLvl w:val="9"/>
    </w:pPr>
  </w:style>
  <w:style w:type="paragraph" w:styleId="FootnoteText">
    <w:name w:val="footnote text"/>
    <w:basedOn w:val="Normal"/>
    <w:link w:val="FootnoteTextChar"/>
    <w:uiPriority w:val="99"/>
    <w:semiHidden/>
    <w:unhideWhenUsed/>
    <w:rsid w:val="008431E8"/>
    <w:rPr>
      <w:sz w:val="20"/>
      <w:szCs w:val="20"/>
    </w:rPr>
  </w:style>
  <w:style w:type="character" w:customStyle="1" w:styleId="FootnoteTextChar">
    <w:name w:val="Footnote Text Char"/>
    <w:basedOn w:val="DefaultParagraphFont"/>
    <w:link w:val="FootnoteText"/>
    <w:uiPriority w:val="99"/>
    <w:semiHidden/>
    <w:rsid w:val="008431E8"/>
    <w:rPr>
      <w:rFonts w:ascii="Arial" w:hAnsi="Arial"/>
      <w:sz w:val="20"/>
      <w:szCs w:val="20"/>
    </w:rPr>
  </w:style>
  <w:style w:type="character" w:styleId="FootnoteReference">
    <w:name w:val="footnote reference"/>
    <w:basedOn w:val="DefaultParagraphFont"/>
    <w:uiPriority w:val="99"/>
    <w:semiHidden/>
    <w:unhideWhenUsed/>
    <w:rsid w:val="008431E8"/>
    <w:rPr>
      <w:vertAlign w:val="superscript"/>
    </w:rPr>
  </w:style>
  <w:style w:type="paragraph" w:styleId="NoSpacing">
    <w:name w:val="No Spacing"/>
    <w:aliases w:val="Indent"/>
    <w:uiPriority w:val="1"/>
    <w:qFormat/>
    <w:rsid w:val="00BA50E0"/>
    <w:pPr>
      <w:spacing w:after="120" w:line="240" w:lineRule="auto"/>
      <w:ind w:left="432" w:hanging="432"/>
      <w:jc w:val="both"/>
    </w:pPr>
    <w:rPr>
      <w:rFonts w:ascii="Arial" w:hAnsi="Arial"/>
      <w:sz w:val="24"/>
    </w:rPr>
  </w:style>
  <w:style w:type="paragraph" w:customStyle="1" w:styleId="Default">
    <w:name w:val="Default"/>
    <w:rsid w:val="001424E6"/>
    <w:pPr>
      <w:autoSpaceDE w:val="0"/>
      <w:autoSpaceDN w:val="0"/>
      <w:adjustRightInd w:val="0"/>
      <w:spacing w:after="0"/>
      <w:jc w:val="both"/>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F7439"/>
    <w:rPr>
      <w:sz w:val="16"/>
      <w:szCs w:val="16"/>
    </w:rPr>
  </w:style>
  <w:style w:type="paragraph" w:styleId="CommentText">
    <w:name w:val="annotation text"/>
    <w:basedOn w:val="Normal"/>
    <w:link w:val="CommentTextChar"/>
    <w:unhideWhenUsed/>
    <w:rsid w:val="003F7439"/>
    <w:rPr>
      <w:sz w:val="20"/>
      <w:szCs w:val="20"/>
    </w:rPr>
  </w:style>
  <w:style w:type="character" w:customStyle="1" w:styleId="CommentTextChar">
    <w:name w:val="Comment Text Char"/>
    <w:basedOn w:val="DefaultParagraphFont"/>
    <w:link w:val="CommentText"/>
    <w:rsid w:val="003F74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7439"/>
    <w:rPr>
      <w:b/>
      <w:bCs/>
    </w:rPr>
  </w:style>
  <w:style w:type="character" w:customStyle="1" w:styleId="CommentSubjectChar">
    <w:name w:val="Comment Subject Char"/>
    <w:basedOn w:val="CommentTextChar"/>
    <w:link w:val="CommentSubject"/>
    <w:uiPriority w:val="99"/>
    <w:semiHidden/>
    <w:rsid w:val="003F7439"/>
    <w:rPr>
      <w:rFonts w:ascii="Arial" w:hAnsi="Arial"/>
      <w:b/>
      <w:bCs/>
      <w:sz w:val="20"/>
      <w:szCs w:val="20"/>
    </w:rPr>
  </w:style>
  <w:style w:type="character" w:styleId="FollowedHyperlink">
    <w:name w:val="FollowedHyperlink"/>
    <w:basedOn w:val="DefaultParagraphFont"/>
    <w:uiPriority w:val="99"/>
    <w:semiHidden/>
    <w:unhideWhenUsed/>
    <w:rsid w:val="004D3473"/>
    <w:rPr>
      <w:color w:val="954F72" w:themeColor="followedHyperlink"/>
      <w:u w:val="single"/>
    </w:rPr>
  </w:style>
  <w:style w:type="paragraph" w:styleId="BodyTextIndent">
    <w:name w:val="Body Text Indent"/>
    <w:basedOn w:val="Normal"/>
    <w:link w:val="BodyTextIndentChar"/>
    <w:uiPriority w:val="99"/>
    <w:unhideWhenUsed/>
    <w:qFormat/>
    <w:rsid w:val="00731A22"/>
    <w:pPr>
      <w:spacing w:after="120"/>
      <w:ind w:left="432"/>
    </w:pPr>
  </w:style>
  <w:style w:type="character" w:customStyle="1" w:styleId="BodyTextIndentChar">
    <w:name w:val="Body Text Indent Char"/>
    <w:basedOn w:val="DefaultParagraphFont"/>
    <w:link w:val="BodyTextIndent"/>
    <w:uiPriority w:val="99"/>
    <w:rsid w:val="00731A22"/>
    <w:rPr>
      <w:rFonts w:ascii="Arial" w:hAnsi="Arial"/>
      <w:sz w:val="24"/>
    </w:rPr>
  </w:style>
  <w:style w:type="paragraph" w:styleId="BodyTextIndent2">
    <w:name w:val="Body Text Indent 2"/>
    <w:basedOn w:val="Normal"/>
    <w:link w:val="BodyTextIndent2Char"/>
    <w:uiPriority w:val="99"/>
    <w:semiHidden/>
    <w:unhideWhenUsed/>
    <w:rsid w:val="007724D5"/>
    <w:pPr>
      <w:spacing w:after="120" w:line="480" w:lineRule="auto"/>
      <w:ind w:left="360"/>
    </w:pPr>
  </w:style>
  <w:style w:type="character" w:customStyle="1" w:styleId="BodyTextIndent2Char">
    <w:name w:val="Body Text Indent 2 Char"/>
    <w:basedOn w:val="DefaultParagraphFont"/>
    <w:link w:val="BodyTextIndent2"/>
    <w:uiPriority w:val="99"/>
    <w:semiHidden/>
    <w:rsid w:val="007724D5"/>
    <w:rPr>
      <w:rFonts w:ascii="Arial" w:hAnsi="Arial"/>
      <w:sz w:val="24"/>
    </w:rPr>
  </w:style>
  <w:style w:type="paragraph" w:styleId="EndnoteText">
    <w:name w:val="endnote text"/>
    <w:basedOn w:val="Normal"/>
    <w:link w:val="EndnoteTextChar"/>
    <w:uiPriority w:val="99"/>
    <w:semiHidden/>
    <w:unhideWhenUsed/>
    <w:rsid w:val="00B52974"/>
    <w:rPr>
      <w:sz w:val="20"/>
      <w:szCs w:val="20"/>
    </w:rPr>
  </w:style>
  <w:style w:type="character" w:customStyle="1" w:styleId="EndnoteTextChar">
    <w:name w:val="Endnote Text Char"/>
    <w:basedOn w:val="DefaultParagraphFont"/>
    <w:link w:val="EndnoteText"/>
    <w:uiPriority w:val="99"/>
    <w:semiHidden/>
    <w:rsid w:val="00B52974"/>
    <w:rPr>
      <w:rFonts w:ascii="Arial" w:hAnsi="Arial"/>
      <w:sz w:val="20"/>
      <w:szCs w:val="20"/>
    </w:rPr>
  </w:style>
  <w:style w:type="character" w:styleId="EndnoteReference">
    <w:name w:val="endnote reference"/>
    <w:basedOn w:val="DefaultParagraphFont"/>
    <w:uiPriority w:val="99"/>
    <w:semiHidden/>
    <w:unhideWhenUsed/>
    <w:rsid w:val="00B52974"/>
    <w:rPr>
      <w:vertAlign w:val="superscript"/>
    </w:rPr>
  </w:style>
  <w:style w:type="paragraph" w:customStyle="1" w:styleId="Level3">
    <w:name w:val="Level 3"/>
    <w:basedOn w:val="Heading3"/>
    <w:uiPriority w:val="99"/>
    <w:qFormat/>
    <w:rsid w:val="008B1264"/>
    <w:pPr>
      <w:tabs>
        <w:tab w:val="clear" w:pos="432"/>
      </w:tabs>
      <w:spacing w:before="0"/>
      <w:ind w:left="432" w:hanging="432"/>
    </w:pPr>
    <w:rPr>
      <w:b w:val="0"/>
    </w:rPr>
  </w:style>
  <w:style w:type="paragraph" w:customStyle="1" w:styleId="ListNoSpace">
    <w:name w:val="List No Space"/>
    <w:basedOn w:val="List"/>
    <w:qFormat/>
    <w:rsid w:val="003B7E68"/>
    <w:pPr>
      <w:spacing w:before="0"/>
    </w:pPr>
  </w:style>
  <w:style w:type="paragraph" w:styleId="BodyText3">
    <w:name w:val="Body Text 3"/>
    <w:basedOn w:val="Normal"/>
    <w:link w:val="BodyText3Char"/>
    <w:uiPriority w:val="99"/>
    <w:semiHidden/>
    <w:unhideWhenUsed/>
    <w:rsid w:val="003B17AC"/>
    <w:pPr>
      <w:spacing w:after="120"/>
    </w:pPr>
    <w:rPr>
      <w:sz w:val="16"/>
      <w:szCs w:val="16"/>
    </w:rPr>
  </w:style>
  <w:style w:type="character" w:customStyle="1" w:styleId="BodyText3Char">
    <w:name w:val="Body Text 3 Char"/>
    <w:basedOn w:val="DefaultParagraphFont"/>
    <w:link w:val="BodyText3"/>
    <w:uiPriority w:val="99"/>
    <w:semiHidden/>
    <w:rsid w:val="003B17AC"/>
    <w:rPr>
      <w:rFonts w:ascii="Arial" w:hAnsi="Arial"/>
      <w:sz w:val="16"/>
      <w:szCs w:val="16"/>
    </w:rPr>
  </w:style>
  <w:style w:type="character" w:styleId="Strong">
    <w:name w:val="Strong"/>
    <w:uiPriority w:val="22"/>
    <w:qFormat/>
    <w:rsid w:val="008B5BE8"/>
    <w:rPr>
      <w:b/>
      <w:bCs/>
    </w:rPr>
  </w:style>
  <w:style w:type="paragraph" w:customStyle="1" w:styleId="Head1NS">
    <w:name w:val="Head 1 NS"/>
    <w:basedOn w:val="Heading1"/>
    <w:qFormat/>
    <w:rsid w:val="000446B6"/>
    <w:pPr>
      <w:spacing w:before="0"/>
    </w:pPr>
  </w:style>
  <w:style w:type="paragraph" w:customStyle="1" w:styleId="Head2NS">
    <w:name w:val="Head 2 NS"/>
    <w:basedOn w:val="Heading2"/>
    <w:rsid w:val="000446B6"/>
    <w:pPr>
      <w:spacing w:after="0"/>
    </w:pPr>
  </w:style>
  <w:style w:type="paragraph" w:customStyle="1" w:styleId="Head3NS">
    <w:name w:val="Head 3 NS"/>
    <w:basedOn w:val="Heading3"/>
    <w:rsid w:val="008B33EF"/>
    <w:pPr>
      <w:spacing w:after="0"/>
    </w:pPr>
  </w:style>
  <w:style w:type="paragraph" w:customStyle="1" w:styleId="AppendixSubtitle">
    <w:name w:val="Appendix Subtitle"/>
    <w:basedOn w:val="Heading2"/>
    <w:link w:val="AppendixSubtitleChar"/>
    <w:qFormat/>
    <w:rsid w:val="00DB2BC2"/>
    <w:pPr>
      <w:keepLines w:val="0"/>
      <w:widowControl w:val="0"/>
      <w:tabs>
        <w:tab w:val="clear" w:pos="432"/>
      </w:tabs>
      <w:autoSpaceDE w:val="0"/>
      <w:autoSpaceDN w:val="0"/>
      <w:adjustRightInd w:val="0"/>
      <w:spacing w:after="60" w:line="360" w:lineRule="atLeast"/>
      <w:textAlignment w:val="baseline"/>
    </w:pPr>
    <w:rPr>
      <w:rFonts w:eastAsia="Times New Roman" w:cs="Times New Roman"/>
      <w:i/>
      <w:sz w:val="28"/>
      <w:szCs w:val="20"/>
    </w:rPr>
  </w:style>
  <w:style w:type="character" w:customStyle="1" w:styleId="AppendixSubtitleChar">
    <w:name w:val="Appendix Subtitle Char"/>
    <w:link w:val="AppendixSubtitle"/>
    <w:rsid w:val="00DB2BC2"/>
    <w:rPr>
      <w:rFonts w:ascii="Arial" w:eastAsia="Times New Roman" w:hAnsi="Arial" w:cs="Times New Roman"/>
      <w:b/>
      <w:i/>
      <w:sz w:val="28"/>
      <w:szCs w:val="20"/>
    </w:rPr>
  </w:style>
  <w:style w:type="paragraph" w:styleId="HTMLPreformatted">
    <w:name w:val="HTML Preformatted"/>
    <w:basedOn w:val="Normal"/>
    <w:link w:val="HTMLPreformattedChar"/>
    <w:uiPriority w:val="99"/>
    <w:rsid w:val="00BE4421"/>
    <w:pPr>
      <w:tabs>
        <w:tab w:val="clear" w:pos="432"/>
      </w:tabs>
      <w:jc w:val="left"/>
    </w:pPr>
    <w:rPr>
      <w:rFonts w:ascii="Courier New" w:hAnsi="Courier New" w:cs="Courier New"/>
      <w:szCs w:val="24"/>
    </w:rPr>
  </w:style>
  <w:style w:type="character" w:customStyle="1" w:styleId="HTMLPreformattedChar">
    <w:name w:val="HTML Preformatted Char"/>
    <w:basedOn w:val="DefaultParagraphFont"/>
    <w:link w:val="HTMLPreformatted"/>
    <w:uiPriority w:val="99"/>
    <w:rsid w:val="00BE4421"/>
    <w:rPr>
      <w:rFonts w:ascii="Courier New" w:hAnsi="Courier New" w:cs="Courier New"/>
      <w:sz w:val="24"/>
      <w:szCs w:val="24"/>
    </w:rPr>
  </w:style>
  <w:style w:type="paragraph" w:styleId="Revision">
    <w:name w:val="Revision"/>
    <w:hidden/>
    <w:uiPriority w:val="99"/>
    <w:semiHidden/>
    <w:rsid w:val="00BE4421"/>
    <w:pPr>
      <w:spacing w:after="0" w:line="240" w:lineRule="auto"/>
    </w:pPr>
    <w:rPr>
      <w:rFonts w:ascii="Arial" w:hAnsi="Arial"/>
      <w:sz w:val="24"/>
    </w:rPr>
  </w:style>
  <w:style w:type="paragraph" w:customStyle="1" w:styleId="BulletIndent">
    <w:name w:val="#Bullet_Indent"/>
    <w:rsid w:val="00BE04B6"/>
    <w:pPr>
      <w:numPr>
        <w:numId w:val="16"/>
      </w:numPr>
      <w:spacing w:before="120" w:after="0" w:line="240" w:lineRule="auto"/>
      <w:jc w:val="both"/>
    </w:pPr>
    <w:rPr>
      <w:rFonts w:ascii="Times New Roman" w:eastAsia="Times New Roman"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887">
      <w:bodyDiv w:val="1"/>
      <w:marLeft w:val="0"/>
      <w:marRight w:val="0"/>
      <w:marTop w:val="0"/>
      <w:marBottom w:val="0"/>
      <w:divBdr>
        <w:top w:val="none" w:sz="0" w:space="0" w:color="auto"/>
        <w:left w:val="none" w:sz="0" w:space="0" w:color="auto"/>
        <w:bottom w:val="none" w:sz="0" w:space="0" w:color="auto"/>
        <w:right w:val="none" w:sz="0" w:space="0" w:color="auto"/>
      </w:divBdr>
    </w:div>
    <w:div w:id="176383956">
      <w:bodyDiv w:val="1"/>
      <w:marLeft w:val="0"/>
      <w:marRight w:val="0"/>
      <w:marTop w:val="0"/>
      <w:marBottom w:val="0"/>
      <w:divBdr>
        <w:top w:val="none" w:sz="0" w:space="0" w:color="auto"/>
        <w:left w:val="none" w:sz="0" w:space="0" w:color="auto"/>
        <w:bottom w:val="none" w:sz="0" w:space="0" w:color="auto"/>
        <w:right w:val="none" w:sz="0" w:space="0" w:color="auto"/>
      </w:divBdr>
    </w:div>
    <w:div w:id="179127070">
      <w:bodyDiv w:val="1"/>
      <w:marLeft w:val="0"/>
      <w:marRight w:val="0"/>
      <w:marTop w:val="0"/>
      <w:marBottom w:val="0"/>
      <w:divBdr>
        <w:top w:val="none" w:sz="0" w:space="0" w:color="auto"/>
        <w:left w:val="none" w:sz="0" w:space="0" w:color="auto"/>
        <w:bottom w:val="none" w:sz="0" w:space="0" w:color="auto"/>
        <w:right w:val="none" w:sz="0" w:space="0" w:color="auto"/>
      </w:divBdr>
      <w:divsChild>
        <w:div w:id="483394654">
          <w:marLeft w:val="0"/>
          <w:marRight w:val="0"/>
          <w:marTop w:val="0"/>
          <w:marBottom w:val="0"/>
          <w:divBdr>
            <w:top w:val="none" w:sz="0" w:space="0" w:color="auto"/>
            <w:left w:val="none" w:sz="0" w:space="0" w:color="auto"/>
            <w:bottom w:val="none" w:sz="0" w:space="0" w:color="auto"/>
            <w:right w:val="none" w:sz="0" w:space="0" w:color="auto"/>
          </w:divBdr>
          <w:divsChild>
            <w:div w:id="1158108223">
              <w:marLeft w:val="0"/>
              <w:marRight w:val="0"/>
              <w:marTop w:val="0"/>
              <w:marBottom w:val="0"/>
              <w:divBdr>
                <w:top w:val="none" w:sz="0" w:space="0" w:color="auto"/>
                <w:left w:val="none" w:sz="0" w:space="0" w:color="auto"/>
                <w:bottom w:val="none" w:sz="0" w:space="0" w:color="auto"/>
                <w:right w:val="none" w:sz="0" w:space="0" w:color="auto"/>
              </w:divBdr>
              <w:divsChild>
                <w:div w:id="947548520">
                  <w:marLeft w:val="0"/>
                  <w:marRight w:val="0"/>
                  <w:marTop w:val="0"/>
                  <w:marBottom w:val="0"/>
                  <w:divBdr>
                    <w:top w:val="none" w:sz="0" w:space="0" w:color="auto"/>
                    <w:left w:val="single" w:sz="48" w:space="0" w:color="07537B"/>
                    <w:bottom w:val="none" w:sz="0" w:space="0" w:color="auto"/>
                    <w:right w:val="single" w:sz="48" w:space="0" w:color="07537B"/>
                  </w:divBdr>
                  <w:divsChild>
                    <w:div w:id="2759126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588">
      <w:bodyDiv w:val="1"/>
      <w:marLeft w:val="0"/>
      <w:marRight w:val="0"/>
      <w:marTop w:val="0"/>
      <w:marBottom w:val="0"/>
      <w:divBdr>
        <w:top w:val="none" w:sz="0" w:space="0" w:color="auto"/>
        <w:left w:val="none" w:sz="0" w:space="0" w:color="auto"/>
        <w:bottom w:val="none" w:sz="0" w:space="0" w:color="auto"/>
        <w:right w:val="none" w:sz="0" w:space="0" w:color="auto"/>
      </w:divBdr>
    </w:div>
    <w:div w:id="210921037">
      <w:bodyDiv w:val="1"/>
      <w:marLeft w:val="0"/>
      <w:marRight w:val="0"/>
      <w:marTop w:val="0"/>
      <w:marBottom w:val="0"/>
      <w:divBdr>
        <w:top w:val="none" w:sz="0" w:space="0" w:color="auto"/>
        <w:left w:val="none" w:sz="0" w:space="0" w:color="auto"/>
        <w:bottom w:val="none" w:sz="0" w:space="0" w:color="auto"/>
        <w:right w:val="none" w:sz="0" w:space="0" w:color="auto"/>
      </w:divBdr>
    </w:div>
    <w:div w:id="251747549">
      <w:bodyDiv w:val="1"/>
      <w:marLeft w:val="0"/>
      <w:marRight w:val="0"/>
      <w:marTop w:val="0"/>
      <w:marBottom w:val="0"/>
      <w:divBdr>
        <w:top w:val="none" w:sz="0" w:space="0" w:color="auto"/>
        <w:left w:val="none" w:sz="0" w:space="0" w:color="auto"/>
        <w:bottom w:val="none" w:sz="0" w:space="0" w:color="auto"/>
        <w:right w:val="none" w:sz="0" w:space="0" w:color="auto"/>
      </w:divBdr>
    </w:div>
    <w:div w:id="263660090">
      <w:bodyDiv w:val="1"/>
      <w:marLeft w:val="0"/>
      <w:marRight w:val="0"/>
      <w:marTop w:val="0"/>
      <w:marBottom w:val="0"/>
      <w:divBdr>
        <w:top w:val="none" w:sz="0" w:space="0" w:color="auto"/>
        <w:left w:val="none" w:sz="0" w:space="0" w:color="auto"/>
        <w:bottom w:val="none" w:sz="0" w:space="0" w:color="auto"/>
        <w:right w:val="none" w:sz="0" w:space="0" w:color="auto"/>
      </w:divBdr>
    </w:div>
    <w:div w:id="263732555">
      <w:bodyDiv w:val="1"/>
      <w:marLeft w:val="0"/>
      <w:marRight w:val="0"/>
      <w:marTop w:val="0"/>
      <w:marBottom w:val="0"/>
      <w:divBdr>
        <w:top w:val="none" w:sz="0" w:space="0" w:color="auto"/>
        <w:left w:val="none" w:sz="0" w:space="0" w:color="auto"/>
        <w:bottom w:val="none" w:sz="0" w:space="0" w:color="auto"/>
        <w:right w:val="none" w:sz="0" w:space="0" w:color="auto"/>
      </w:divBdr>
    </w:div>
    <w:div w:id="290943389">
      <w:bodyDiv w:val="1"/>
      <w:marLeft w:val="0"/>
      <w:marRight w:val="0"/>
      <w:marTop w:val="0"/>
      <w:marBottom w:val="0"/>
      <w:divBdr>
        <w:top w:val="none" w:sz="0" w:space="0" w:color="auto"/>
        <w:left w:val="none" w:sz="0" w:space="0" w:color="auto"/>
        <w:bottom w:val="none" w:sz="0" w:space="0" w:color="auto"/>
        <w:right w:val="none" w:sz="0" w:space="0" w:color="auto"/>
      </w:divBdr>
    </w:div>
    <w:div w:id="327291436">
      <w:bodyDiv w:val="1"/>
      <w:marLeft w:val="0"/>
      <w:marRight w:val="0"/>
      <w:marTop w:val="0"/>
      <w:marBottom w:val="0"/>
      <w:divBdr>
        <w:top w:val="none" w:sz="0" w:space="0" w:color="auto"/>
        <w:left w:val="none" w:sz="0" w:space="0" w:color="auto"/>
        <w:bottom w:val="none" w:sz="0" w:space="0" w:color="auto"/>
        <w:right w:val="none" w:sz="0" w:space="0" w:color="auto"/>
      </w:divBdr>
    </w:div>
    <w:div w:id="419909142">
      <w:bodyDiv w:val="1"/>
      <w:marLeft w:val="0"/>
      <w:marRight w:val="0"/>
      <w:marTop w:val="0"/>
      <w:marBottom w:val="0"/>
      <w:divBdr>
        <w:top w:val="none" w:sz="0" w:space="0" w:color="auto"/>
        <w:left w:val="none" w:sz="0" w:space="0" w:color="auto"/>
        <w:bottom w:val="none" w:sz="0" w:space="0" w:color="auto"/>
        <w:right w:val="none" w:sz="0" w:space="0" w:color="auto"/>
      </w:divBdr>
    </w:div>
    <w:div w:id="638999324">
      <w:bodyDiv w:val="1"/>
      <w:marLeft w:val="0"/>
      <w:marRight w:val="0"/>
      <w:marTop w:val="0"/>
      <w:marBottom w:val="0"/>
      <w:divBdr>
        <w:top w:val="none" w:sz="0" w:space="0" w:color="auto"/>
        <w:left w:val="none" w:sz="0" w:space="0" w:color="auto"/>
        <w:bottom w:val="none" w:sz="0" w:space="0" w:color="auto"/>
        <w:right w:val="none" w:sz="0" w:space="0" w:color="auto"/>
      </w:divBdr>
    </w:div>
    <w:div w:id="653411117">
      <w:bodyDiv w:val="1"/>
      <w:marLeft w:val="0"/>
      <w:marRight w:val="0"/>
      <w:marTop w:val="0"/>
      <w:marBottom w:val="0"/>
      <w:divBdr>
        <w:top w:val="none" w:sz="0" w:space="0" w:color="auto"/>
        <w:left w:val="none" w:sz="0" w:space="0" w:color="auto"/>
        <w:bottom w:val="none" w:sz="0" w:space="0" w:color="auto"/>
        <w:right w:val="none" w:sz="0" w:space="0" w:color="auto"/>
      </w:divBdr>
    </w:div>
    <w:div w:id="669601637">
      <w:bodyDiv w:val="1"/>
      <w:marLeft w:val="0"/>
      <w:marRight w:val="0"/>
      <w:marTop w:val="0"/>
      <w:marBottom w:val="0"/>
      <w:divBdr>
        <w:top w:val="none" w:sz="0" w:space="0" w:color="auto"/>
        <w:left w:val="none" w:sz="0" w:space="0" w:color="auto"/>
        <w:bottom w:val="none" w:sz="0" w:space="0" w:color="auto"/>
        <w:right w:val="none" w:sz="0" w:space="0" w:color="auto"/>
      </w:divBdr>
    </w:div>
    <w:div w:id="741879487">
      <w:bodyDiv w:val="1"/>
      <w:marLeft w:val="0"/>
      <w:marRight w:val="0"/>
      <w:marTop w:val="0"/>
      <w:marBottom w:val="0"/>
      <w:divBdr>
        <w:top w:val="none" w:sz="0" w:space="0" w:color="auto"/>
        <w:left w:val="none" w:sz="0" w:space="0" w:color="auto"/>
        <w:bottom w:val="none" w:sz="0" w:space="0" w:color="auto"/>
        <w:right w:val="none" w:sz="0" w:space="0" w:color="auto"/>
      </w:divBdr>
    </w:div>
    <w:div w:id="970787152">
      <w:bodyDiv w:val="1"/>
      <w:marLeft w:val="0"/>
      <w:marRight w:val="0"/>
      <w:marTop w:val="0"/>
      <w:marBottom w:val="0"/>
      <w:divBdr>
        <w:top w:val="none" w:sz="0" w:space="0" w:color="auto"/>
        <w:left w:val="none" w:sz="0" w:space="0" w:color="auto"/>
        <w:bottom w:val="none" w:sz="0" w:space="0" w:color="auto"/>
        <w:right w:val="none" w:sz="0" w:space="0" w:color="auto"/>
      </w:divBdr>
    </w:div>
    <w:div w:id="1271284400">
      <w:bodyDiv w:val="1"/>
      <w:marLeft w:val="0"/>
      <w:marRight w:val="0"/>
      <w:marTop w:val="0"/>
      <w:marBottom w:val="0"/>
      <w:divBdr>
        <w:top w:val="none" w:sz="0" w:space="0" w:color="auto"/>
        <w:left w:val="none" w:sz="0" w:space="0" w:color="auto"/>
        <w:bottom w:val="none" w:sz="0" w:space="0" w:color="auto"/>
        <w:right w:val="none" w:sz="0" w:space="0" w:color="auto"/>
      </w:divBdr>
    </w:div>
    <w:div w:id="1324161600">
      <w:bodyDiv w:val="1"/>
      <w:marLeft w:val="0"/>
      <w:marRight w:val="0"/>
      <w:marTop w:val="0"/>
      <w:marBottom w:val="0"/>
      <w:divBdr>
        <w:top w:val="none" w:sz="0" w:space="0" w:color="auto"/>
        <w:left w:val="none" w:sz="0" w:space="0" w:color="auto"/>
        <w:bottom w:val="none" w:sz="0" w:space="0" w:color="auto"/>
        <w:right w:val="none" w:sz="0" w:space="0" w:color="auto"/>
      </w:divBdr>
    </w:div>
    <w:div w:id="1354460693">
      <w:bodyDiv w:val="1"/>
      <w:marLeft w:val="0"/>
      <w:marRight w:val="0"/>
      <w:marTop w:val="0"/>
      <w:marBottom w:val="0"/>
      <w:divBdr>
        <w:top w:val="none" w:sz="0" w:space="0" w:color="auto"/>
        <w:left w:val="none" w:sz="0" w:space="0" w:color="auto"/>
        <w:bottom w:val="none" w:sz="0" w:space="0" w:color="auto"/>
        <w:right w:val="none" w:sz="0" w:space="0" w:color="auto"/>
      </w:divBdr>
    </w:div>
    <w:div w:id="1384721112">
      <w:bodyDiv w:val="1"/>
      <w:marLeft w:val="0"/>
      <w:marRight w:val="0"/>
      <w:marTop w:val="0"/>
      <w:marBottom w:val="0"/>
      <w:divBdr>
        <w:top w:val="none" w:sz="0" w:space="0" w:color="auto"/>
        <w:left w:val="none" w:sz="0" w:space="0" w:color="auto"/>
        <w:bottom w:val="none" w:sz="0" w:space="0" w:color="auto"/>
        <w:right w:val="none" w:sz="0" w:space="0" w:color="auto"/>
      </w:divBdr>
    </w:div>
    <w:div w:id="1719283209">
      <w:bodyDiv w:val="1"/>
      <w:marLeft w:val="0"/>
      <w:marRight w:val="0"/>
      <w:marTop w:val="0"/>
      <w:marBottom w:val="0"/>
      <w:divBdr>
        <w:top w:val="none" w:sz="0" w:space="0" w:color="auto"/>
        <w:left w:val="none" w:sz="0" w:space="0" w:color="auto"/>
        <w:bottom w:val="none" w:sz="0" w:space="0" w:color="auto"/>
        <w:right w:val="none" w:sz="0" w:space="0" w:color="auto"/>
      </w:divBdr>
    </w:div>
    <w:div w:id="1876306965">
      <w:bodyDiv w:val="1"/>
      <w:marLeft w:val="0"/>
      <w:marRight w:val="0"/>
      <w:marTop w:val="0"/>
      <w:marBottom w:val="0"/>
      <w:divBdr>
        <w:top w:val="none" w:sz="0" w:space="0" w:color="auto"/>
        <w:left w:val="none" w:sz="0" w:space="0" w:color="auto"/>
        <w:bottom w:val="none" w:sz="0" w:space="0" w:color="auto"/>
        <w:right w:val="none" w:sz="0" w:space="0" w:color="auto"/>
      </w:divBdr>
    </w:div>
    <w:div w:id="2043283660">
      <w:bodyDiv w:val="1"/>
      <w:marLeft w:val="0"/>
      <w:marRight w:val="0"/>
      <w:marTop w:val="0"/>
      <w:marBottom w:val="0"/>
      <w:divBdr>
        <w:top w:val="none" w:sz="0" w:space="0" w:color="auto"/>
        <w:left w:val="none" w:sz="0" w:space="0" w:color="auto"/>
        <w:bottom w:val="none" w:sz="0" w:space="0" w:color="auto"/>
        <w:right w:val="none" w:sz="0" w:space="0" w:color="auto"/>
      </w:divBdr>
    </w:div>
    <w:div w:id="2072265061">
      <w:bodyDiv w:val="1"/>
      <w:marLeft w:val="0"/>
      <w:marRight w:val="0"/>
      <w:marTop w:val="0"/>
      <w:marBottom w:val="0"/>
      <w:divBdr>
        <w:top w:val="none" w:sz="0" w:space="0" w:color="auto"/>
        <w:left w:val="none" w:sz="0" w:space="0" w:color="auto"/>
        <w:bottom w:val="none" w:sz="0" w:space="0" w:color="auto"/>
        <w:right w:val="none" w:sz="0" w:space="0" w:color="auto"/>
      </w:divBdr>
    </w:div>
    <w:div w:id="21168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forms/K5PoEi8JnKaYrCYl2" TargetMode="External"/><Relationship Id="rId18" Type="http://schemas.openxmlformats.org/officeDocument/2006/relationships/hyperlink" Target="https://soar.resources.ca.gov" TargetMode="External"/><Relationship Id="rId26" Type="http://schemas.openxmlformats.org/officeDocument/2006/relationships/hyperlink" Target="http://www.dir.ca.gov/DLSR/PWD/index.htm" TargetMode="External"/><Relationship Id="rId39" Type="http://schemas.openxmlformats.org/officeDocument/2006/relationships/hyperlink" Target="http://nahc.ca.gov/" TargetMode="External"/><Relationship Id="rId21" Type="http://schemas.openxmlformats.org/officeDocument/2006/relationships/footer" Target="footer2.xml"/><Relationship Id="rId34" Type="http://schemas.openxmlformats.org/officeDocument/2006/relationships/hyperlink" Target="http://www.dot.ca.gov/contactus.html" TargetMode="External"/><Relationship Id="rId42" Type="http://schemas.openxmlformats.org/officeDocument/2006/relationships/hyperlink" Target="https://www.casqa.org/resources/california-lid-portal" TargetMode="External"/><Relationship Id="rId47" Type="http://schemas.openxmlformats.org/officeDocument/2006/relationships/hyperlink" Target="http://opr.ca.gov/clearinghouse/ceqa/document-submission.html" TargetMode="External"/><Relationship Id="rId50" Type="http://schemas.openxmlformats.org/officeDocument/2006/relationships/hyperlink" Target="http://calocalcorps.org/local-conservation-corp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deo.calepa.ca.gov/" TargetMode="External"/><Relationship Id="rId17" Type="http://schemas.openxmlformats.org/officeDocument/2006/relationships/hyperlink" Target="http://www.resources.ca.gov/grants" TargetMode="External"/><Relationship Id="rId25" Type="http://schemas.openxmlformats.org/officeDocument/2006/relationships/footer" Target="footer4.xml"/><Relationship Id="rId33" Type="http://schemas.openxmlformats.org/officeDocument/2006/relationships/hyperlink" Target="http://resources.ca.gov/grants/logo-art/" TargetMode="External"/><Relationship Id="rId38" Type="http://schemas.openxmlformats.org/officeDocument/2006/relationships/hyperlink" Target="https://www.dir.ca.gov/OPRL/DPreWageDetermination.htm" TargetMode="External"/><Relationship Id="rId46" Type="http://schemas.openxmlformats.org/officeDocument/2006/relationships/hyperlink" Target="http://opr.ca.gov/clearinghouse/ceqa/document-submission.html" TargetMode="External"/><Relationship Id="rId2" Type="http://schemas.openxmlformats.org/officeDocument/2006/relationships/numbering" Target="numbering.xml"/><Relationship Id="rId16" Type="http://schemas.openxmlformats.org/officeDocument/2006/relationships/hyperlink" Target="mailto:bondsandgrants@resources.ca.gov" TargetMode="External"/><Relationship Id="rId20" Type="http://schemas.openxmlformats.org/officeDocument/2006/relationships/hyperlink" Target="mailto:soar.admin@resources.ca.gov" TargetMode="External"/><Relationship Id="rId29" Type="http://schemas.openxmlformats.org/officeDocument/2006/relationships/hyperlink" Target="mailto:Inquiry@Prop68CommunityCorps.org" TargetMode="External"/><Relationship Id="rId41" Type="http://schemas.openxmlformats.org/officeDocument/2006/relationships/hyperlink" Target="https://businesssearch.sos.ca.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sacramento.org/Public-Works/Parking-Services" TargetMode="External"/><Relationship Id="rId24" Type="http://schemas.openxmlformats.org/officeDocument/2006/relationships/hyperlink" Target="http://resources.ca.gov/grants/green-infrastructure" TargetMode="External"/><Relationship Id="rId32" Type="http://schemas.openxmlformats.org/officeDocument/2006/relationships/image" Target="media/image5.png"/><Relationship Id="rId37" Type="http://schemas.openxmlformats.org/officeDocument/2006/relationships/hyperlink" Target="http://www.dir.ca.gov/DLSR/PWD/" TargetMode="External"/><Relationship Id="rId40" Type="http://schemas.openxmlformats.org/officeDocument/2006/relationships/hyperlink" Target="https://www.cnps.org/helpful-tools" TargetMode="External"/><Relationship Id="rId45" Type="http://schemas.openxmlformats.org/officeDocument/2006/relationships/hyperlink" Target="https://gis.water.ca.gov/app/dacs/" TargetMode="External"/><Relationship Id="rId53" Type="http://schemas.openxmlformats.org/officeDocument/2006/relationships/hyperlink" Target="http://ucanr.edu/sites/WUCOLS/" TargetMode="External"/><Relationship Id="rId5" Type="http://schemas.openxmlformats.org/officeDocument/2006/relationships/webSettings" Target="webSettings.xml"/><Relationship Id="rId15" Type="http://schemas.openxmlformats.org/officeDocument/2006/relationships/hyperlink" Target="mailto:bondsandgrants@resources.ca.gov" TargetMode="External"/><Relationship Id="rId23" Type="http://schemas.openxmlformats.org/officeDocument/2006/relationships/hyperlink" Target="https://soar.resources.ca.gov/SoarLogin.aspx" TargetMode="External"/><Relationship Id="rId28" Type="http://schemas.openxmlformats.org/officeDocument/2006/relationships/hyperlink" Target="mailto:Prop68@ccc.ca.gov" TargetMode="External"/><Relationship Id="rId36" Type="http://schemas.openxmlformats.org/officeDocument/2006/relationships/hyperlink" Target="https://ccc.ca.gov/contact/" TargetMode="External"/><Relationship Id="rId49" Type="http://schemas.openxmlformats.org/officeDocument/2006/relationships/hyperlink" Target="http://www.itreetools.org/" TargetMode="External"/><Relationship Id="rId10" Type="http://schemas.openxmlformats.org/officeDocument/2006/relationships/footer" Target="footer1.xml"/><Relationship Id="rId19" Type="http://schemas.openxmlformats.org/officeDocument/2006/relationships/hyperlink" Target="http://resources.ca.gov/grants/" TargetMode="External"/><Relationship Id="rId31" Type="http://schemas.openxmlformats.org/officeDocument/2006/relationships/image" Target="media/image4.png"/><Relationship Id="rId44" Type="http://schemas.openxmlformats.org/officeDocument/2006/relationships/hyperlink" Target="http://www.water.ca.gov/irwm/grants/resources_dac.cfm" TargetMode="External"/><Relationship Id="rId52" Type="http://schemas.openxmlformats.org/officeDocument/2006/relationships/hyperlink" Target="http://saveourwa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ondsandgrants@resources.ca.gov" TargetMode="External"/><Relationship Id="rId22" Type="http://schemas.openxmlformats.org/officeDocument/2006/relationships/footer" Target="footer3.xml"/><Relationship Id="rId27" Type="http://schemas.openxmlformats.org/officeDocument/2006/relationships/hyperlink" Target="http://www.dot.ca.gov/hq/construc/equipmnt.html" TargetMode="External"/><Relationship Id="rId30" Type="http://schemas.openxmlformats.org/officeDocument/2006/relationships/image" Target="media/image3.png"/><Relationship Id="rId35" Type="http://schemas.openxmlformats.org/officeDocument/2006/relationships/hyperlink" Target="http://www.fire.ca.gov/resource_mgt/downloads/CALFIRE_Nursery_Standards_and_Specs11_12.pdf" TargetMode="External"/><Relationship Id="rId43" Type="http://schemas.openxmlformats.org/officeDocument/2006/relationships/hyperlink" Target="http://www.parksforcalifornia.org/communities" TargetMode="External"/><Relationship Id="rId48" Type="http://schemas.openxmlformats.org/officeDocument/2006/relationships/hyperlink" Target="https://planting.itreetools.org/" TargetMode="External"/><Relationship Id="rId8" Type="http://schemas.openxmlformats.org/officeDocument/2006/relationships/image" Target="media/image1.jpeg"/><Relationship Id="rId51" Type="http://schemas.openxmlformats.org/officeDocument/2006/relationships/hyperlink" Target="http://leginfo.legislature.ca.gov/faces/codes_displayexpandedbranch.xhtml?lawCode=PRC&amp;division=45.&amp;title=&amp;part=&amp;chapter=3.&amp;article=&amp;goUp=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B3B3-366E-40FF-B988-2D477284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47</Pages>
  <Words>13647</Words>
  <Characters>77793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Cristelle@CNRA</dc:creator>
  <cp:keywords/>
  <dc:description/>
  <cp:lastModifiedBy>Carter, Carol@CNRA</cp:lastModifiedBy>
  <cp:revision>112</cp:revision>
  <cp:lastPrinted>2019-01-23T20:53:00Z</cp:lastPrinted>
  <dcterms:created xsi:type="dcterms:W3CDTF">2018-12-26T22:08:00Z</dcterms:created>
  <dcterms:modified xsi:type="dcterms:W3CDTF">2019-02-01T17:55:00Z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1190769778</vt:i4>
  </property>
</Properties>
</file>