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B5" w:rsidRPr="00177B4C" w:rsidRDefault="00F05EB5" w:rsidP="00F05EB5">
      <w:pPr>
        <w:jc w:val="center"/>
        <w:rPr>
          <w:rFonts w:eastAsia="Calibri" w:cs="Arial"/>
          <w:b/>
          <w:sz w:val="24"/>
        </w:rPr>
      </w:pPr>
      <w:r>
        <w:rPr>
          <w:rFonts w:eastAsia="Calibri" w:cs="Arial"/>
          <w:b/>
          <w:sz w:val="24"/>
        </w:rPr>
        <w:t>APPENDIX H</w:t>
      </w:r>
      <w:r w:rsidRPr="00177B4C">
        <w:rPr>
          <w:rFonts w:eastAsia="Calibri" w:cs="Arial"/>
          <w:b/>
          <w:sz w:val="24"/>
        </w:rPr>
        <w:t xml:space="preserve"> –WORK PLAN INSTRUCTIONS &amp; CHART</w:t>
      </w:r>
    </w:p>
    <w:p w:rsidR="00F05EB5" w:rsidRPr="00177B4C" w:rsidRDefault="00F05EB5" w:rsidP="00F05EB5">
      <w:pPr>
        <w:tabs>
          <w:tab w:val="left" w:pos="-720"/>
        </w:tabs>
        <w:rPr>
          <w:rFonts w:cs="Arial"/>
          <w:sz w:val="24"/>
        </w:rPr>
        <w:sectPr w:rsidR="00F05EB5" w:rsidRPr="00177B4C" w:rsidSect="000C4474">
          <w:headerReference w:type="default" r:id="rId8"/>
          <w:pgSz w:w="12240" w:h="15840" w:code="1"/>
          <w:pgMar w:top="864" w:right="900" w:bottom="720" w:left="1008" w:header="720" w:footer="363" w:gutter="0"/>
          <w:cols w:space="720"/>
          <w:docGrid w:linePitch="360"/>
        </w:sectPr>
      </w:pPr>
    </w:p>
    <w:p w:rsidR="00F05EB5" w:rsidRPr="00587EA2" w:rsidRDefault="00F05EB5" w:rsidP="00F05EB5">
      <w:pPr>
        <w:tabs>
          <w:tab w:val="left" w:pos="-720"/>
        </w:tabs>
        <w:rPr>
          <w:rFonts w:cs="Arial"/>
        </w:rPr>
      </w:pPr>
      <w:r w:rsidRPr="00587EA2">
        <w:rPr>
          <w:rFonts w:cs="Arial"/>
        </w:rPr>
        <w:lastRenderedPageBreak/>
        <w:t xml:space="preserve">The Work Plan details the steps and tasks required to actualize the capital asset project. It specifies who will plan, implement and manage the project; when and in what sequence the activities will occur; and, which personnel and what resources will be needed to carry out the project. </w:t>
      </w:r>
    </w:p>
    <w:p w:rsidR="00F05EB5" w:rsidRPr="00587EA2" w:rsidRDefault="00F05EB5" w:rsidP="00F05EB5">
      <w:pPr>
        <w:rPr>
          <w:rFonts w:cs="Calibri"/>
        </w:rPr>
      </w:pPr>
      <w:r w:rsidRPr="00587EA2">
        <w:rPr>
          <w:rFonts w:cs="Arial"/>
        </w:rPr>
        <w:t>The Work Plan also establishes benchmarks with target completion dates. If the Project is funded, t</w:t>
      </w:r>
      <w:r w:rsidRPr="00587EA2">
        <w:rPr>
          <w:rFonts w:cs="Calibri"/>
        </w:rPr>
        <w:t xml:space="preserve">he Work Plan will be used to develop the Project Scope, Timeline and Budget of the Grant Agreement. </w:t>
      </w:r>
    </w:p>
    <w:p w:rsidR="00F05EB5" w:rsidRPr="00587EA2" w:rsidRDefault="00F05EB5" w:rsidP="00F05EB5">
      <w:pPr>
        <w:tabs>
          <w:tab w:val="left" w:pos="-720"/>
        </w:tabs>
        <w:rPr>
          <w:rFonts w:cs="Arial"/>
        </w:rPr>
      </w:pPr>
      <w:r w:rsidRPr="00587EA2">
        <w:rPr>
          <w:rFonts w:cs="Arial"/>
        </w:rPr>
        <w:t>The Work Plan reinforces the project narrative and aligns with the cost estimate to establish:</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Goals and objectives of the proposed Project including implementation (e.g., strategy, timeline, committed resources, municipal and partner support).</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Assessments previously conducted or to be completed as part of the work plan.</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Project deliverables and when the State can expect them. </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That the Project can be developed within allotted timeframes.</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That the Project can be completed for the grant amount plus other committed funds.</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Reasonable benchmarks and target completion dates.</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Alignment with the Narrative, Cost Estimate and other support documentation. </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Provisions for periodic review by the State and modifications if needed. </w:t>
      </w:r>
    </w:p>
    <w:p w:rsidR="00F05EB5" w:rsidRPr="00587EA2" w:rsidRDefault="00F05EB5" w:rsidP="00F05EB5">
      <w:pPr>
        <w:tabs>
          <w:tab w:val="left" w:pos="-720"/>
        </w:tabs>
        <w:rPr>
          <w:rFonts w:cs="Arial"/>
        </w:rPr>
      </w:pPr>
    </w:p>
    <w:p w:rsidR="00F05EB5" w:rsidRDefault="00F05EB5" w:rsidP="00F05EB5">
      <w:pPr>
        <w:tabs>
          <w:tab w:val="left" w:pos="-720"/>
        </w:tabs>
        <w:rPr>
          <w:rFonts w:cs="Arial"/>
        </w:rPr>
      </w:pPr>
    </w:p>
    <w:p w:rsidR="00F05EB5" w:rsidRDefault="00F05EB5" w:rsidP="00F05EB5">
      <w:pPr>
        <w:tabs>
          <w:tab w:val="left" w:pos="-720"/>
        </w:tabs>
        <w:rPr>
          <w:rFonts w:cs="Arial"/>
        </w:rPr>
      </w:pPr>
    </w:p>
    <w:p w:rsidR="00F05EB5" w:rsidRDefault="00F05EB5" w:rsidP="00F05EB5">
      <w:pPr>
        <w:tabs>
          <w:tab w:val="left" w:pos="-720"/>
        </w:tabs>
        <w:rPr>
          <w:rFonts w:cs="Arial"/>
        </w:rPr>
      </w:pPr>
    </w:p>
    <w:p w:rsidR="00F05EB5" w:rsidRDefault="00F05EB5" w:rsidP="00F05EB5">
      <w:pPr>
        <w:tabs>
          <w:tab w:val="left" w:pos="-720"/>
        </w:tabs>
        <w:rPr>
          <w:rFonts w:cs="Arial"/>
        </w:rPr>
      </w:pPr>
    </w:p>
    <w:p w:rsidR="00F05EB5" w:rsidRDefault="00F05EB5" w:rsidP="00F05EB5">
      <w:pPr>
        <w:tabs>
          <w:tab w:val="left" w:pos="-720"/>
        </w:tabs>
        <w:rPr>
          <w:rFonts w:cs="Arial"/>
        </w:rPr>
      </w:pPr>
    </w:p>
    <w:p w:rsidR="00F05EB5" w:rsidRDefault="00F05EB5" w:rsidP="00F05EB5">
      <w:pPr>
        <w:tabs>
          <w:tab w:val="left" w:pos="-720"/>
        </w:tabs>
        <w:rPr>
          <w:rFonts w:cs="Arial"/>
        </w:rPr>
      </w:pPr>
    </w:p>
    <w:p w:rsidR="00F05EB5" w:rsidRDefault="00F05EB5" w:rsidP="00F05EB5">
      <w:pPr>
        <w:tabs>
          <w:tab w:val="left" w:pos="-720"/>
        </w:tabs>
        <w:rPr>
          <w:rFonts w:cs="Arial"/>
        </w:rPr>
      </w:pPr>
    </w:p>
    <w:p w:rsidR="00F05EB5" w:rsidRPr="00587EA2" w:rsidRDefault="00F05EB5" w:rsidP="00F05EB5">
      <w:pPr>
        <w:tabs>
          <w:tab w:val="left" w:pos="-720"/>
        </w:tabs>
        <w:rPr>
          <w:rFonts w:cs="Arial"/>
        </w:rPr>
      </w:pPr>
      <w:bookmarkStart w:id="0" w:name="_GoBack"/>
      <w:bookmarkEnd w:id="0"/>
      <w:r w:rsidRPr="00587EA2">
        <w:rPr>
          <w:rFonts w:cs="Arial"/>
        </w:rPr>
        <w:lastRenderedPageBreak/>
        <w:t xml:space="preserve">Use the Work Plan Chart on the following page to identify specific benchmarks, activities, tasks, responsible parties and timeline for the capital assets project that will be funded by this grant. </w:t>
      </w:r>
      <w:r w:rsidRPr="00587EA2">
        <w:rPr>
          <w:rFonts w:eastAsia="ArialNarrow" w:cs="ArialNarrow"/>
        </w:rPr>
        <w:t xml:space="preserve"> Provide the best estimated dates within the funding timelines. </w:t>
      </w:r>
      <w:r w:rsidRPr="00587EA2">
        <w:rPr>
          <w:rFonts w:cs="Arial"/>
        </w:rPr>
        <w:t>Use as many rows as needed, and add or subtract activities as appropriate.</w:t>
      </w:r>
    </w:p>
    <w:p w:rsidR="00F05EB5" w:rsidRPr="00587EA2" w:rsidRDefault="00F05EB5" w:rsidP="00F05EB5">
      <w:r w:rsidRPr="00587EA2">
        <w:t xml:space="preserve">Take cash flow into consideration and the ability to await reimbursement when planning the schedule. </w:t>
      </w:r>
    </w:p>
    <w:p w:rsidR="00F05EB5" w:rsidRPr="00587EA2" w:rsidRDefault="00F05EB5" w:rsidP="00F05EB5">
      <w:pPr>
        <w:rPr>
          <w:rFonts w:cs="Arial"/>
        </w:rPr>
      </w:pPr>
      <w:r w:rsidRPr="00587EA2">
        <w:rPr>
          <w:b/>
        </w:rPr>
        <w:t>Attach up to 3 pages of copies or excerpts from t</w:t>
      </w:r>
      <w:r w:rsidRPr="00587EA2">
        <w:rPr>
          <w:rFonts w:cs="Tahoma"/>
          <w:b/>
        </w:rPr>
        <w:t xml:space="preserve">he following </w:t>
      </w:r>
      <w:r w:rsidRPr="00587EA2">
        <w:rPr>
          <w:rFonts w:cs="Arial"/>
          <w:b/>
        </w:rPr>
        <w:t>reports to support the Work Plan.</w:t>
      </w:r>
      <w:r w:rsidRPr="00587EA2">
        <w:rPr>
          <w:rFonts w:cs="Arial"/>
        </w:rPr>
        <w:t xml:space="preserve"> Include as supplementary information to help reviewers envision the project. Do not use attachments to answer narrative questions.</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Assessments and specialized studies </w:t>
      </w:r>
      <w:proofErr w:type="gramStart"/>
      <w:r w:rsidRPr="00587EA2">
        <w:rPr>
          <w:rFonts w:cs="Arial"/>
        </w:rPr>
        <w:t>that are</w:t>
      </w:r>
      <w:proofErr w:type="gramEnd"/>
      <w:r w:rsidRPr="00587EA2">
        <w:rPr>
          <w:rFonts w:cs="Arial"/>
        </w:rPr>
        <w:t xml:space="preserve"> directly relevant to the project. (i.e., </w:t>
      </w:r>
      <w:r>
        <w:rPr>
          <w:rFonts w:cs="Arial"/>
        </w:rPr>
        <w:t xml:space="preserve">preservation needs assessment, energy audit, </w:t>
      </w:r>
      <w:r w:rsidRPr="00587EA2">
        <w:rPr>
          <w:rFonts w:cs="Arial"/>
        </w:rPr>
        <w:t xml:space="preserve">termite report, etc.) </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Reports from planning activities (such as visioning sessions, charrettes, strategic plans.)</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Organization policies that directly support the proposed capital asset project.</w:t>
      </w:r>
    </w:p>
    <w:p w:rsidR="00F05EB5" w:rsidRPr="00587EA2" w:rsidRDefault="00F05EB5" w:rsidP="00F05EB5">
      <w:pPr>
        <w:widowControl w:val="0"/>
        <w:numPr>
          <w:ilvl w:val="0"/>
          <w:numId w:val="1"/>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Organization policies that directly support the Legislative Objective being served. </w:t>
      </w:r>
    </w:p>
    <w:p w:rsidR="00F05EB5" w:rsidRDefault="00F05EB5" w:rsidP="00F05EB5">
      <w:pPr>
        <w:spacing w:after="0" w:line="240" w:lineRule="auto"/>
        <w:rPr>
          <w:bCs/>
          <w:sz w:val="20"/>
          <w:szCs w:val="20"/>
          <w:highlight w:val="yellow"/>
        </w:rPr>
      </w:pPr>
    </w:p>
    <w:p w:rsidR="00F05EB5" w:rsidRPr="00177B4C" w:rsidRDefault="00F05EB5" w:rsidP="00F05EB5">
      <w:pPr>
        <w:spacing w:after="0" w:line="240" w:lineRule="auto"/>
        <w:rPr>
          <w:b/>
          <w:sz w:val="20"/>
          <w:szCs w:val="20"/>
        </w:rPr>
      </w:pPr>
      <w:r w:rsidRPr="00E02304">
        <w:rPr>
          <w:bCs/>
          <w:sz w:val="20"/>
          <w:szCs w:val="20"/>
        </w:rPr>
        <w:t xml:space="preserve">If the </w:t>
      </w:r>
      <w:r w:rsidRPr="00177B4C">
        <w:rPr>
          <w:b/>
          <w:bCs/>
          <w:sz w:val="20"/>
          <w:szCs w:val="20"/>
        </w:rPr>
        <w:t>applicant</w:t>
      </w:r>
      <w:r w:rsidRPr="00E02304">
        <w:rPr>
          <w:bCs/>
          <w:sz w:val="20"/>
          <w:szCs w:val="20"/>
        </w:rPr>
        <w:t xml:space="preserve"> is a unit of government responsible for the operation of the museum, complete the </w:t>
      </w:r>
      <w:r w:rsidRPr="00E02304">
        <w:rPr>
          <w:sz w:val="20"/>
          <w:szCs w:val="20"/>
        </w:rPr>
        <w:t xml:space="preserve">attachment </w:t>
      </w:r>
      <w:r w:rsidRPr="00177B4C">
        <w:rPr>
          <w:b/>
          <w:sz w:val="20"/>
          <w:szCs w:val="20"/>
        </w:rPr>
        <w:t>as the museum.</w:t>
      </w:r>
    </w:p>
    <w:p w:rsidR="00F05EB5" w:rsidRPr="00587EA2" w:rsidRDefault="00F05EB5" w:rsidP="00F05EB5">
      <w:pPr>
        <w:tabs>
          <w:tab w:val="left" w:pos="-720"/>
        </w:tabs>
        <w:autoSpaceDE w:val="0"/>
        <w:autoSpaceDN w:val="0"/>
        <w:adjustRightInd w:val="0"/>
        <w:rPr>
          <w:rFonts w:cs="Calibri"/>
          <w:bCs/>
        </w:rPr>
      </w:pPr>
    </w:p>
    <w:p w:rsidR="00F05EB5" w:rsidRPr="00587EA2" w:rsidRDefault="00F05EB5" w:rsidP="00F05EB5">
      <w:pPr>
        <w:tabs>
          <w:tab w:val="left" w:pos="-720"/>
        </w:tabs>
        <w:autoSpaceDE w:val="0"/>
        <w:autoSpaceDN w:val="0"/>
        <w:adjustRightInd w:val="0"/>
        <w:rPr>
          <w:rFonts w:cs="Calibri"/>
          <w:bCs/>
        </w:rPr>
      </w:pPr>
    </w:p>
    <w:p w:rsidR="00F05EB5" w:rsidRPr="00587EA2" w:rsidRDefault="00F05EB5" w:rsidP="00F05EB5">
      <w:r w:rsidRPr="00587EA2">
        <w:br w:type="page"/>
      </w:r>
    </w:p>
    <w:p w:rsidR="00F05EB5" w:rsidRPr="00587EA2" w:rsidRDefault="00F05EB5" w:rsidP="00F05EB5">
      <w:pPr>
        <w:jc w:val="center"/>
        <w:rPr>
          <w:rFonts w:eastAsia="Calibri" w:cs="Arial"/>
          <w:b/>
        </w:rPr>
        <w:sectPr w:rsidR="00F05EB5" w:rsidRPr="00587EA2" w:rsidSect="00030F27">
          <w:type w:val="continuous"/>
          <w:pgSz w:w="12240" w:h="15840" w:code="1"/>
          <w:pgMar w:top="864" w:right="900" w:bottom="864" w:left="1008" w:header="720" w:footer="720" w:gutter="0"/>
          <w:pgNumType w:start="1"/>
          <w:cols w:num="2" w:space="720"/>
          <w:docGrid w:linePitch="360"/>
        </w:sectPr>
      </w:pPr>
    </w:p>
    <w:p w:rsidR="00F05EB5" w:rsidRPr="00177B4C" w:rsidRDefault="00F05EB5" w:rsidP="00F05EB5">
      <w:pPr>
        <w:spacing w:after="0" w:line="240" w:lineRule="auto"/>
        <w:jc w:val="center"/>
        <w:rPr>
          <w:rFonts w:eastAsia="Calibri" w:cs="Arial"/>
          <w:b/>
          <w:sz w:val="24"/>
        </w:rPr>
      </w:pPr>
      <w:r>
        <w:rPr>
          <w:rFonts w:eastAsia="Calibri" w:cs="Arial"/>
          <w:b/>
          <w:sz w:val="24"/>
        </w:rPr>
        <w:lastRenderedPageBreak/>
        <w:t>APPENDIX H</w:t>
      </w:r>
      <w:r w:rsidRPr="00177B4C">
        <w:rPr>
          <w:rFonts w:eastAsia="Calibri" w:cs="Arial"/>
          <w:b/>
          <w:sz w:val="24"/>
        </w:rPr>
        <w:t xml:space="preserve"> –WORK PLAN INSTRUCTIONS &amp; CHART</w:t>
      </w:r>
    </w:p>
    <w:tbl>
      <w:tblPr>
        <w:tblpPr w:leftFromText="180" w:rightFromText="180" w:vertAnchor="page" w:horzAnchor="margin" w:tblpX="108" w:tblpY="1959"/>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438"/>
        <w:gridCol w:w="1980"/>
        <w:gridCol w:w="2397"/>
        <w:gridCol w:w="1257"/>
        <w:gridCol w:w="1307"/>
      </w:tblGrid>
      <w:tr w:rsidR="00F05EB5" w:rsidRPr="00587EA2" w:rsidTr="000A4FCA">
        <w:trPr>
          <w:trHeight w:val="317"/>
        </w:trPr>
        <w:tc>
          <w:tcPr>
            <w:tcW w:w="10379" w:type="dxa"/>
            <w:gridSpan w:val="5"/>
            <w:tcBorders>
              <w:top w:val="single" w:sz="4" w:space="0" w:color="auto"/>
            </w:tcBorders>
            <w:shd w:val="clear" w:color="auto" w:fill="FFFFFF"/>
            <w:vAlign w:val="bottom"/>
          </w:tcPr>
          <w:p w:rsidR="00F05EB5" w:rsidRPr="00587EA2" w:rsidRDefault="00F05EB5" w:rsidP="000A4FCA">
            <w:pPr>
              <w:spacing w:after="0" w:line="240" w:lineRule="auto"/>
              <w:rPr>
                <w:b/>
                <w:bCs/>
                <w:color w:val="000000"/>
                <w:sz w:val="20"/>
                <w:szCs w:val="20"/>
              </w:rPr>
            </w:pPr>
            <w:r w:rsidRPr="00587EA2">
              <w:rPr>
                <w:b/>
                <w:bCs/>
                <w:color w:val="000000"/>
                <w:sz w:val="20"/>
                <w:szCs w:val="20"/>
              </w:rPr>
              <w:t>BENCHMARK 1 – PLANNING.  ADMINISTRATION &amp; PRE-CONSTRUCTION ACTIVITIES</w:t>
            </w:r>
          </w:p>
        </w:tc>
      </w:tr>
      <w:tr w:rsidR="00F05EB5" w:rsidRPr="00587EA2" w:rsidTr="000A4FCA">
        <w:trPr>
          <w:trHeight w:val="287"/>
        </w:trPr>
        <w:tc>
          <w:tcPr>
            <w:tcW w:w="3438"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Activity</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Task</w:t>
            </w:r>
          </w:p>
        </w:tc>
        <w:tc>
          <w:tcPr>
            <w:tcW w:w="2397" w:type="dxa"/>
            <w:shd w:val="clear" w:color="auto" w:fill="FFFFFF"/>
          </w:tcPr>
          <w:p w:rsidR="00F05EB5" w:rsidRPr="00587EA2" w:rsidRDefault="00F05EB5" w:rsidP="000A4FCA">
            <w:pPr>
              <w:spacing w:after="0" w:line="240" w:lineRule="auto"/>
              <w:rPr>
                <w:rFonts w:cs="Arial"/>
                <w:bCs/>
                <w:color w:val="000000"/>
                <w:sz w:val="20"/>
                <w:szCs w:val="20"/>
              </w:rPr>
            </w:pPr>
            <w:r w:rsidRPr="00587EA2">
              <w:rPr>
                <w:rFonts w:cs="Arial"/>
                <w:bCs/>
                <w:color w:val="000000"/>
                <w:sz w:val="20"/>
                <w:szCs w:val="20"/>
              </w:rPr>
              <w:t>Entity Performing Task</w:t>
            </w: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Start </w:t>
            </w: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Completion </w:t>
            </w:r>
          </w:p>
        </w:tc>
      </w:tr>
      <w:tr w:rsidR="00F05EB5" w:rsidRPr="00587EA2" w:rsidTr="000A4FCA">
        <w:trPr>
          <w:trHeight w:val="486"/>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Pr>
                <w:rFonts w:cs="Arial"/>
                <w:sz w:val="20"/>
                <w:szCs w:val="20"/>
              </w:rPr>
              <w:t xml:space="preserve">Needs </w:t>
            </w:r>
            <w:r w:rsidRPr="00587EA2">
              <w:rPr>
                <w:rFonts w:cs="Arial"/>
                <w:sz w:val="20"/>
                <w:szCs w:val="20"/>
              </w:rPr>
              <w:t>Assessment</w:t>
            </w:r>
            <w:r>
              <w:rPr>
                <w:rFonts w:cs="Arial"/>
                <w:sz w:val="20"/>
                <w:szCs w:val="20"/>
              </w:rPr>
              <w:t>s</w:t>
            </w:r>
            <w:r w:rsidRPr="00587EA2">
              <w:rPr>
                <w:rFonts w:cs="Arial"/>
                <w:sz w:val="20"/>
                <w:szCs w:val="20"/>
              </w:rPr>
              <w:t xml:space="preserve">, </w:t>
            </w:r>
            <w:r>
              <w:rPr>
                <w:rFonts w:cs="Arial"/>
                <w:sz w:val="20"/>
                <w:szCs w:val="20"/>
              </w:rPr>
              <w:t xml:space="preserve">Surveys, </w:t>
            </w:r>
            <w:r w:rsidRPr="00587EA2">
              <w:rPr>
                <w:rFonts w:cs="Arial"/>
                <w:sz w:val="20"/>
                <w:szCs w:val="20"/>
              </w:rPr>
              <w:t xml:space="preserve">Planning </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610"/>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Develop Project Goals, Objectives, and Action Steps</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610"/>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Stakeholder Meetings and Public Outreach</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422"/>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Pr>
                <w:rFonts w:cs="Arial"/>
                <w:sz w:val="20"/>
                <w:szCs w:val="20"/>
              </w:rPr>
              <w:t xml:space="preserve">Develop </w:t>
            </w:r>
            <w:r w:rsidRPr="00587EA2">
              <w:rPr>
                <w:rFonts w:cs="Arial"/>
                <w:sz w:val="20"/>
                <w:szCs w:val="20"/>
              </w:rPr>
              <w:t xml:space="preserve">architectural plans, design specifications, </w:t>
            </w:r>
            <w:r>
              <w:rPr>
                <w:rFonts w:cs="Arial"/>
                <w:sz w:val="20"/>
                <w:szCs w:val="20"/>
              </w:rPr>
              <w:t xml:space="preserve">property appraisal, </w:t>
            </w:r>
            <w:r w:rsidRPr="00587EA2">
              <w:rPr>
                <w:rFonts w:cs="Arial"/>
                <w:sz w:val="20"/>
                <w:szCs w:val="20"/>
              </w:rPr>
              <w:t>etc.</w:t>
            </w:r>
            <w:r>
              <w:rPr>
                <w:rFonts w:cs="Arial"/>
                <w:sz w:val="20"/>
                <w:szCs w:val="20"/>
              </w:rPr>
              <w:t xml:space="preserve"> </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422"/>
        </w:trPr>
        <w:tc>
          <w:tcPr>
            <w:tcW w:w="3438" w:type="dxa"/>
            <w:shd w:val="clear" w:color="auto" w:fill="FFFFFF"/>
          </w:tcPr>
          <w:p w:rsidR="00F05EB5" w:rsidRPr="00587EA2" w:rsidRDefault="00F05EB5" w:rsidP="000A4FCA">
            <w:pPr>
              <w:widowControl w:val="0"/>
              <w:tabs>
                <w:tab w:val="left" w:pos="-720"/>
              </w:tabs>
              <w:overflowPunct w:val="0"/>
              <w:autoSpaceDE w:val="0"/>
              <w:autoSpaceDN w:val="0"/>
              <w:adjustRightInd w:val="0"/>
              <w:spacing w:after="0" w:line="240" w:lineRule="auto"/>
              <w:textAlignment w:val="baseline"/>
              <w:rPr>
                <w:rFonts w:cs="Arial"/>
                <w:sz w:val="20"/>
                <w:szCs w:val="20"/>
              </w:rPr>
            </w:pPr>
            <w:r>
              <w:rPr>
                <w:rFonts w:cs="Arial"/>
                <w:sz w:val="20"/>
                <w:szCs w:val="20"/>
              </w:rPr>
              <w:t>Complete Environmental Review</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422"/>
        </w:trPr>
        <w:tc>
          <w:tcPr>
            <w:tcW w:w="3438" w:type="dxa"/>
            <w:shd w:val="clear" w:color="auto" w:fill="FFFFFF"/>
          </w:tcPr>
          <w:p w:rsidR="00F05EB5" w:rsidRPr="00587EA2" w:rsidRDefault="00F05EB5" w:rsidP="000A4FCA">
            <w:pPr>
              <w:widowControl w:val="0"/>
              <w:tabs>
                <w:tab w:val="left" w:pos="-720"/>
              </w:tabs>
              <w:overflowPunct w:val="0"/>
              <w:autoSpaceDE w:val="0"/>
              <w:autoSpaceDN w:val="0"/>
              <w:adjustRightInd w:val="0"/>
              <w:spacing w:after="0" w:line="240" w:lineRule="auto"/>
              <w:textAlignment w:val="baseline"/>
              <w:rPr>
                <w:rFonts w:cs="Arial"/>
                <w:sz w:val="20"/>
                <w:szCs w:val="20"/>
              </w:rPr>
            </w:pPr>
            <w:r w:rsidRPr="00587EA2">
              <w:rPr>
                <w:rFonts w:cs="Arial"/>
                <w:sz w:val="20"/>
                <w:szCs w:val="20"/>
              </w:rPr>
              <w:t>Secure / Finalize all funding</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422"/>
        </w:trPr>
        <w:tc>
          <w:tcPr>
            <w:tcW w:w="3438" w:type="dxa"/>
            <w:shd w:val="clear" w:color="auto" w:fill="FFFFFF"/>
          </w:tcPr>
          <w:p w:rsidR="00F05EB5" w:rsidRPr="00587EA2" w:rsidRDefault="00F05EB5" w:rsidP="000A4FCA">
            <w:pPr>
              <w:widowControl w:val="0"/>
              <w:tabs>
                <w:tab w:val="left" w:pos="-720"/>
              </w:tabs>
              <w:overflowPunct w:val="0"/>
              <w:autoSpaceDE w:val="0"/>
              <w:autoSpaceDN w:val="0"/>
              <w:adjustRightInd w:val="0"/>
              <w:spacing w:after="0" w:line="240" w:lineRule="auto"/>
              <w:textAlignment w:val="baseline"/>
              <w:rPr>
                <w:rFonts w:cs="Arial"/>
                <w:sz w:val="20"/>
                <w:szCs w:val="20"/>
              </w:rPr>
            </w:pPr>
            <w:r w:rsidRPr="00587EA2">
              <w:rPr>
                <w:rFonts w:cs="Arial"/>
                <w:sz w:val="20"/>
                <w:szCs w:val="20"/>
              </w:rPr>
              <w:t>Finalize all Agreements, MOUs</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610"/>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Coordinate with jurisdictional entities for ROW, permit</w:t>
            </w:r>
            <w:r>
              <w:rPr>
                <w:rFonts w:cs="Arial"/>
                <w:sz w:val="20"/>
                <w:szCs w:val="20"/>
              </w:rPr>
              <w:t>s</w:t>
            </w:r>
            <w:r w:rsidRPr="00587EA2">
              <w:rPr>
                <w:rFonts w:cs="Arial"/>
                <w:sz w:val="20"/>
                <w:szCs w:val="20"/>
              </w:rPr>
              <w:t>, etc.</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397"/>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 xml:space="preserve">State review of the above </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317"/>
        </w:trPr>
        <w:tc>
          <w:tcPr>
            <w:tcW w:w="10379" w:type="dxa"/>
            <w:gridSpan w:val="5"/>
            <w:shd w:val="clear" w:color="auto" w:fill="FFFFFF"/>
            <w:vAlign w:val="bottom"/>
          </w:tcPr>
          <w:p w:rsidR="00F05EB5" w:rsidRPr="00587EA2" w:rsidRDefault="00F05EB5" w:rsidP="000A4FCA">
            <w:pPr>
              <w:spacing w:after="0" w:line="240" w:lineRule="auto"/>
              <w:rPr>
                <w:b/>
                <w:bCs/>
                <w:color w:val="000000"/>
                <w:sz w:val="20"/>
                <w:szCs w:val="20"/>
              </w:rPr>
            </w:pPr>
            <w:r w:rsidRPr="00587EA2">
              <w:rPr>
                <w:b/>
                <w:bCs/>
                <w:color w:val="000000"/>
                <w:sz w:val="20"/>
                <w:szCs w:val="20"/>
              </w:rPr>
              <w:t>BENCHMARK 2  -  CONSTRUCTION &amp; IMPLEMENTATION</w:t>
            </w:r>
            <w:r w:rsidRPr="00587EA2">
              <w:rPr>
                <w:rStyle w:val="FootnoteReference"/>
                <w:rFonts w:cs="Arial"/>
              </w:rPr>
              <w:footnoteReference w:id="1"/>
            </w:r>
          </w:p>
        </w:tc>
      </w:tr>
      <w:tr w:rsidR="00F05EB5" w:rsidRPr="00587EA2" w:rsidTr="000A4FCA">
        <w:trPr>
          <w:trHeight w:val="287"/>
        </w:trPr>
        <w:tc>
          <w:tcPr>
            <w:tcW w:w="3438"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Task</w:t>
            </w:r>
          </w:p>
        </w:tc>
        <w:tc>
          <w:tcPr>
            <w:tcW w:w="2397" w:type="dxa"/>
            <w:shd w:val="clear" w:color="auto" w:fill="FFFFFF"/>
          </w:tcPr>
          <w:p w:rsidR="00F05EB5" w:rsidRPr="00587EA2" w:rsidRDefault="00F05EB5" w:rsidP="000A4FCA">
            <w:pPr>
              <w:spacing w:after="0" w:line="240" w:lineRule="auto"/>
              <w:rPr>
                <w:rFonts w:cs="Arial"/>
                <w:bCs/>
                <w:color w:val="000000"/>
                <w:sz w:val="20"/>
                <w:szCs w:val="20"/>
              </w:rPr>
            </w:pPr>
            <w:r w:rsidRPr="00587EA2">
              <w:rPr>
                <w:rFonts w:cs="Arial"/>
                <w:bCs/>
                <w:color w:val="000000"/>
                <w:sz w:val="20"/>
                <w:szCs w:val="20"/>
              </w:rPr>
              <w:t>Entity Performing Task</w:t>
            </w: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Start </w:t>
            </w: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Completion </w:t>
            </w:r>
          </w:p>
        </w:tc>
      </w:tr>
      <w:tr w:rsidR="00F05EB5" w:rsidRPr="00587EA2" w:rsidTr="000A4FCA">
        <w:trPr>
          <w:trHeight w:val="422"/>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Bid and Award Contract</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377"/>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Demolition and Site Preparation</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610"/>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 xml:space="preserve">Construction, Fabrication, Acquisition </w:t>
            </w:r>
            <w:r>
              <w:rPr>
                <w:rFonts w:cs="Arial"/>
                <w:sz w:val="20"/>
                <w:szCs w:val="20"/>
              </w:rPr>
              <w:t>E</w:t>
            </w:r>
            <w:r w:rsidRPr="00587EA2">
              <w:rPr>
                <w:rFonts w:cs="Arial"/>
                <w:sz w:val="20"/>
                <w:szCs w:val="20"/>
              </w:rPr>
              <w:t>scrow , etc.</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368"/>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Installations</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336"/>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Inspections</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317"/>
        </w:trPr>
        <w:tc>
          <w:tcPr>
            <w:tcW w:w="10379" w:type="dxa"/>
            <w:gridSpan w:val="5"/>
            <w:shd w:val="clear" w:color="auto" w:fill="FFFFFF"/>
            <w:vAlign w:val="bottom"/>
          </w:tcPr>
          <w:p w:rsidR="00F05EB5" w:rsidRPr="00587EA2" w:rsidRDefault="00F05EB5" w:rsidP="000A4FCA">
            <w:pPr>
              <w:spacing w:after="0" w:line="240" w:lineRule="auto"/>
              <w:rPr>
                <w:b/>
                <w:bCs/>
                <w:color w:val="000000"/>
                <w:sz w:val="20"/>
                <w:szCs w:val="20"/>
              </w:rPr>
            </w:pPr>
            <w:r w:rsidRPr="00587EA2">
              <w:rPr>
                <w:b/>
                <w:bCs/>
                <w:color w:val="000000"/>
                <w:sz w:val="20"/>
                <w:szCs w:val="20"/>
              </w:rPr>
              <w:t>BENCHMARK 3  -  COMPLETION &amp; CLOSEOUT</w:t>
            </w:r>
          </w:p>
        </w:tc>
      </w:tr>
      <w:tr w:rsidR="00F05EB5" w:rsidRPr="00587EA2" w:rsidTr="000A4FCA">
        <w:trPr>
          <w:trHeight w:val="305"/>
        </w:trPr>
        <w:tc>
          <w:tcPr>
            <w:tcW w:w="3438"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Task</w:t>
            </w:r>
          </w:p>
        </w:tc>
        <w:tc>
          <w:tcPr>
            <w:tcW w:w="2397" w:type="dxa"/>
            <w:shd w:val="clear" w:color="auto" w:fill="FFFFFF"/>
          </w:tcPr>
          <w:p w:rsidR="00F05EB5" w:rsidRPr="00587EA2" w:rsidRDefault="00F05EB5" w:rsidP="000A4FCA">
            <w:pPr>
              <w:spacing w:after="0" w:line="240" w:lineRule="auto"/>
              <w:rPr>
                <w:rFonts w:cs="Arial"/>
                <w:bCs/>
                <w:color w:val="000000"/>
                <w:sz w:val="20"/>
                <w:szCs w:val="20"/>
              </w:rPr>
            </w:pPr>
            <w:r w:rsidRPr="00587EA2">
              <w:rPr>
                <w:rFonts w:cs="Arial"/>
                <w:bCs/>
                <w:color w:val="000000"/>
                <w:sz w:val="20"/>
                <w:szCs w:val="20"/>
              </w:rPr>
              <w:t>Entity Performing Task</w:t>
            </w: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Start </w:t>
            </w: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Completion </w:t>
            </w:r>
          </w:p>
        </w:tc>
      </w:tr>
      <w:tr w:rsidR="00F05EB5" w:rsidRPr="00587EA2" w:rsidTr="000A4FCA">
        <w:trPr>
          <w:trHeight w:val="610"/>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Completion of the Project, Celebration Event</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610"/>
        </w:trPr>
        <w:tc>
          <w:tcPr>
            <w:tcW w:w="3438" w:type="dxa"/>
            <w:shd w:val="clear" w:color="auto" w:fill="FFFFFF"/>
          </w:tcPr>
          <w:p w:rsidR="00F05EB5" w:rsidRPr="00587EA2" w:rsidRDefault="00F05EB5" w:rsidP="000A4FCA">
            <w:pPr>
              <w:tabs>
                <w:tab w:val="left" w:pos="-720"/>
              </w:tabs>
              <w:spacing w:after="0" w:line="240" w:lineRule="auto"/>
              <w:rPr>
                <w:rFonts w:cs="Arial"/>
                <w:sz w:val="20"/>
                <w:szCs w:val="20"/>
              </w:rPr>
            </w:pPr>
            <w:r w:rsidRPr="00587EA2">
              <w:rPr>
                <w:rFonts w:cs="Arial"/>
                <w:sz w:val="20"/>
                <w:szCs w:val="20"/>
              </w:rPr>
              <w:t>Closeout Site Visit and Final Documentation to State</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r w:rsidR="00F05EB5" w:rsidRPr="00587EA2" w:rsidTr="000A4FCA">
        <w:trPr>
          <w:trHeight w:val="413"/>
        </w:trPr>
        <w:tc>
          <w:tcPr>
            <w:tcW w:w="10379" w:type="dxa"/>
            <w:gridSpan w:val="5"/>
            <w:shd w:val="clear" w:color="auto" w:fill="FFFFFF"/>
            <w:vAlign w:val="bottom"/>
          </w:tcPr>
          <w:p w:rsidR="00F05EB5" w:rsidRPr="00587EA2" w:rsidRDefault="00F05EB5" w:rsidP="000A4FCA">
            <w:pPr>
              <w:spacing w:after="0" w:line="240" w:lineRule="auto"/>
              <w:rPr>
                <w:b/>
                <w:bCs/>
                <w:color w:val="000000"/>
                <w:sz w:val="20"/>
                <w:szCs w:val="20"/>
              </w:rPr>
            </w:pPr>
            <w:r w:rsidRPr="00587EA2">
              <w:rPr>
                <w:b/>
                <w:bCs/>
                <w:color w:val="000000"/>
                <w:sz w:val="20"/>
                <w:szCs w:val="20"/>
              </w:rPr>
              <w:t>BENCHMARK 4  -  OPERATIONS &amp; MAINTENANCE</w:t>
            </w:r>
          </w:p>
        </w:tc>
      </w:tr>
      <w:tr w:rsidR="00F05EB5" w:rsidRPr="00587EA2" w:rsidTr="000A4FCA">
        <w:trPr>
          <w:trHeight w:val="305"/>
        </w:trPr>
        <w:tc>
          <w:tcPr>
            <w:tcW w:w="3438"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Task</w:t>
            </w:r>
          </w:p>
        </w:tc>
        <w:tc>
          <w:tcPr>
            <w:tcW w:w="2397" w:type="dxa"/>
            <w:shd w:val="clear" w:color="auto" w:fill="FFFFFF"/>
          </w:tcPr>
          <w:p w:rsidR="00F05EB5" w:rsidRPr="00587EA2" w:rsidRDefault="00F05EB5" w:rsidP="000A4FCA">
            <w:pPr>
              <w:spacing w:after="0" w:line="240" w:lineRule="auto"/>
              <w:rPr>
                <w:rFonts w:cs="Arial"/>
                <w:bCs/>
                <w:color w:val="000000"/>
                <w:sz w:val="20"/>
                <w:szCs w:val="20"/>
              </w:rPr>
            </w:pPr>
            <w:r w:rsidRPr="00587EA2">
              <w:rPr>
                <w:rFonts w:cs="Arial"/>
                <w:bCs/>
                <w:color w:val="000000"/>
                <w:sz w:val="20"/>
                <w:szCs w:val="20"/>
              </w:rPr>
              <w:t>Entity Performing Task</w:t>
            </w: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Start </w:t>
            </w: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N/A </w:t>
            </w:r>
          </w:p>
        </w:tc>
      </w:tr>
      <w:tr w:rsidR="00F05EB5" w:rsidRPr="00587EA2" w:rsidTr="000A4FCA">
        <w:trPr>
          <w:trHeight w:val="460"/>
        </w:trPr>
        <w:tc>
          <w:tcPr>
            <w:tcW w:w="3438"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Ongoing Operations and Maintenance</w:t>
            </w:r>
          </w:p>
        </w:tc>
        <w:tc>
          <w:tcPr>
            <w:tcW w:w="1980"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F05EB5" w:rsidRPr="00587EA2" w:rsidRDefault="00F05EB5" w:rsidP="000A4FCA">
            <w:pPr>
              <w:spacing w:after="0" w:line="240" w:lineRule="auto"/>
              <w:rPr>
                <w:rFonts w:cs="Arial"/>
                <w:bCs/>
                <w:color w:val="000000"/>
                <w:sz w:val="20"/>
                <w:szCs w:val="20"/>
              </w:rPr>
            </w:pPr>
          </w:p>
        </w:tc>
        <w:tc>
          <w:tcPr>
            <w:tcW w:w="125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c>
          <w:tcPr>
            <w:tcW w:w="1307" w:type="dxa"/>
            <w:shd w:val="clear" w:color="auto" w:fill="FFFFFF"/>
          </w:tcPr>
          <w:p w:rsidR="00F05EB5" w:rsidRPr="00587EA2" w:rsidRDefault="00F05EB5" w:rsidP="000A4FCA">
            <w:pPr>
              <w:tabs>
                <w:tab w:val="left" w:pos="-720"/>
                <w:tab w:val="left" w:pos="0"/>
              </w:tabs>
              <w:suppressAutoHyphens/>
              <w:spacing w:after="0" w:line="240" w:lineRule="auto"/>
              <w:rPr>
                <w:rFonts w:cs="Arial"/>
                <w:snapToGrid w:val="0"/>
                <w:sz w:val="20"/>
                <w:szCs w:val="20"/>
              </w:rPr>
            </w:pPr>
          </w:p>
        </w:tc>
      </w:tr>
    </w:tbl>
    <w:p w:rsidR="00F05EB5" w:rsidRDefault="00F05EB5" w:rsidP="00F05EB5">
      <w:pPr>
        <w:ind w:left="1440"/>
        <w:jc w:val="center"/>
        <w:rPr>
          <w:rFonts w:cs="Arial"/>
          <w:b/>
        </w:rPr>
      </w:pPr>
    </w:p>
    <w:p w:rsidR="00F05EB5" w:rsidRDefault="00F05EB5" w:rsidP="00F05EB5">
      <w:pPr>
        <w:tabs>
          <w:tab w:val="left" w:pos="-720"/>
          <w:tab w:val="left" w:pos="0"/>
        </w:tabs>
        <w:suppressAutoHyphens/>
        <w:overflowPunct w:val="0"/>
        <w:autoSpaceDE w:val="0"/>
        <w:autoSpaceDN w:val="0"/>
        <w:adjustRightInd w:val="0"/>
        <w:spacing w:after="0" w:line="240" w:lineRule="auto"/>
        <w:jc w:val="center"/>
        <w:textAlignment w:val="baseline"/>
        <w:rPr>
          <w:rFonts w:cs="Arial"/>
          <w:b/>
          <w:bCs/>
        </w:rPr>
      </w:pPr>
    </w:p>
    <w:p w:rsidR="00DC74CE" w:rsidRDefault="00DC74CE"/>
    <w:sectPr w:rsidR="00DC74CE" w:rsidSect="00F05E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B5" w:rsidRDefault="00F05EB5" w:rsidP="00F05EB5">
      <w:pPr>
        <w:spacing w:after="0" w:line="240" w:lineRule="auto"/>
      </w:pPr>
      <w:r>
        <w:separator/>
      </w:r>
    </w:p>
  </w:endnote>
  <w:endnote w:type="continuationSeparator" w:id="0">
    <w:p w:rsidR="00F05EB5" w:rsidRDefault="00F05EB5" w:rsidP="00F0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B5" w:rsidRDefault="00F05EB5" w:rsidP="00F05EB5">
      <w:pPr>
        <w:spacing w:after="0" w:line="240" w:lineRule="auto"/>
      </w:pPr>
      <w:r>
        <w:separator/>
      </w:r>
    </w:p>
  </w:footnote>
  <w:footnote w:type="continuationSeparator" w:id="0">
    <w:p w:rsidR="00F05EB5" w:rsidRDefault="00F05EB5" w:rsidP="00F05EB5">
      <w:pPr>
        <w:spacing w:after="0" w:line="240" w:lineRule="auto"/>
      </w:pPr>
      <w:r>
        <w:continuationSeparator/>
      </w:r>
    </w:p>
  </w:footnote>
  <w:footnote w:id="1">
    <w:p w:rsidR="00F05EB5" w:rsidRPr="00C756A5" w:rsidRDefault="00F05EB5" w:rsidP="00F05EB5">
      <w:pPr>
        <w:tabs>
          <w:tab w:val="left" w:pos="-720"/>
        </w:tabs>
        <w:rPr>
          <w:rFonts w:cs="Arial"/>
          <w:sz w:val="16"/>
          <w:szCs w:val="16"/>
        </w:rPr>
      </w:pPr>
      <w:r w:rsidRPr="00C756A5">
        <w:rPr>
          <w:rStyle w:val="FootnoteReference"/>
        </w:rPr>
        <w:footnoteRef/>
      </w:r>
      <w:r w:rsidRPr="00C756A5">
        <w:rPr>
          <w:sz w:val="16"/>
          <w:szCs w:val="16"/>
        </w:rPr>
        <w:t xml:space="preserve"> Per </w:t>
      </w:r>
      <w:r w:rsidRPr="00C756A5">
        <w:rPr>
          <w:rFonts w:cs="Arial"/>
          <w:sz w:val="16"/>
          <w:szCs w:val="16"/>
        </w:rPr>
        <w:t>Public Resources Code Section 75126 (a) the project cost estimate and schedule</w:t>
      </w:r>
      <w:r>
        <w:rPr>
          <w:rFonts w:cs="Arial"/>
          <w:sz w:val="16"/>
          <w:szCs w:val="16"/>
        </w:rPr>
        <w:t xml:space="preserve">, if awarded funding, </w:t>
      </w:r>
      <w:r w:rsidRPr="00C756A5">
        <w:rPr>
          <w:rFonts w:cs="Arial"/>
          <w:sz w:val="16"/>
          <w:szCs w:val="16"/>
        </w:rPr>
        <w:t xml:space="preserve"> should be of sufficient detail to allow assessment of the progress of the work plan at regular intervals.</w:t>
      </w:r>
    </w:p>
    <w:p w:rsidR="00F05EB5" w:rsidRDefault="00F05EB5" w:rsidP="00F05E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B5" w:rsidRDefault="00F05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C6C00"/>
    <w:multiLevelType w:val="hybridMultilevel"/>
    <w:tmpl w:val="38821BA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B5"/>
    <w:rsid w:val="00DC74CE"/>
    <w:rsid w:val="00F0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B5"/>
  </w:style>
  <w:style w:type="paragraph" w:styleId="FootnoteText">
    <w:name w:val="footnote text"/>
    <w:basedOn w:val="Normal"/>
    <w:link w:val="FootnoteTextChar"/>
    <w:uiPriority w:val="99"/>
    <w:semiHidden/>
    <w:rsid w:val="00F05E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5EB5"/>
    <w:rPr>
      <w:rFonts w:ascii="Times New Roman" w:eastAsia="Times New Roman" w:hAnsi="Times New Roman" w:cs="Times New Roman"/>
      <w:sz w:val="20"/>
      <w:szCs w:val="20"/>
    </w:rPr>
  </w:style>
  <w:style w:type="character" w:styleId="FootnoteReference">
    <w:name w:val="footnote reference"/>
    <w:uiPriority w:val="99"/>
    <w:rsid w:val="00F05E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B5"/>
  </w:style>
  <w:style w:type="paragraph" w:styleId="FootnoteText">
    <w:name w:val="footnote text"/>
    <w:basedOn w:val="Normal"/>
    <w:link w:val="FootnoteTextChar"/>
    <w:uiPriority w:val="99"/>
    <w:semiHidden/>
    <w:rsid w:val="00F05EB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5EB5"/>
    <w:rPr>
      <w:rFonts w:ascii="Times New Roman" w:eastAsia="Times New Roman" w:hAnsi="Times New Roman" w:cs="Times New Roman"/>
      <w:sz w:val="20"/>
      <w:szCs w:val="20"/>
    </w:rPr>
  </w:style>
  <w:style w:type="character" w:styleId="FootnoteReference">
    <w:name w:val="footnote reference"/>
    <w:uiPriority w:val="99"/>
    <w:rsid w:val="00F05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 Craig@CNRA</dc:creator>
  <cp:lastModifiedBy>Zeff, Craig@CNRA</cp:lastModifiedBy>
  <cp:revision>1</cp:revision>
  <dcterms:created xsi:type="dcterms:W3CDTF">2017-05-30T16:35:00Z</dcterms:created>
  <dcterms:modified xsi:type="dcterms:W3CDTF">2017-05-30T16:38:00Z</dcterms:modified>
</cp:coreProperties>
</file>