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9C" w:rsidRDefault="0074279C" w:rsidP="0074279C">
      <w:pPr>
        <w:spacing w:after="0"/>
        <w:jc w:val="center"/>
        <w:rPr>
          <w:rFonts w:cs="Arial"/>
          <w:b/>
          <w:szCs w:val="24"/>
        </w:rPr>
      </w:pPr>
      <w:r w:rsidRPr="0027334B">
        <w:rPr>
          <w:rFonts w:cs="Arial"/>
          <w:b/>
          <w:szCs w:val="24"/>
        </w:rPr>
        <w:t xml:space="preserve">APPENDIX </w:t>
      </w:r>
      <w:r>
        <w:rPr>
          <w:rFonts w:cs="Arial"/>
          <w:b/>
          <w:szCs w:val="24"/>
        </w:rPr>
        <w:t>P</w:t>
      </w:r>
      <w:r w:rsidRPr="0027334B">
        <w:rPr>
          <w:rFonts w:cs="Arial"/>
          <w:b/>
          <w:szCs w:val="24"/>
        </w:rPr>
        <w:t xml:space="preserve"> - ENVIRONMENTAL REVIEW (CEQA &amp; NEPA) COMPLIANCE FORM &amp; INSTRUCTIONS</w:t>
      </w:r>
    </w:p>
    <w:p w:rsidR="0074279C" w:rsidRPr="0027334B" w:rsidRDefault="0074279C" w:rsidP="0074279C">
      <w:pPr>
        <w:spacing w:after="0"/>
        <w:jc w:val="center"/>
        <w:rPr>
          <w:rFonts w:cs="Arial"/>
          <w:b/>
          <w:szCs w:val="24"/>
        </w:rPr>
      </w:pPr>
    </w:p>
    <w:p w:rsidR="0074279C" w:rsidRDefault="0074279C" w:rsidP="0074279C">
      <w:pPr>
        <w:spacing w:after="0" w:line="240" w:lineRule="auto"/>
        <w:rPr>
          <w:rFonts w:cs="Arial"/>
          <w:b/>
        </w:rPr>
      </w:pPr>
      <w:r w:rsidRPr="0027334B">
        <w:rPr>
          <w:rFonts w:cs="Arial"/>
          <w:b/>
        </w:rPr>
        <w:t>This form is always required at time of Application. In addition, if CEQA triggered, Environmental Compliance documents indicated below are required at time of Application as well.</w:t>
      </w:r>
    </w:p>
    <w:p w:rsidR="0074279C" w:rsidRPr="0027334B" w:rsidRDefault="0074279C" w:rsidP="0074279C">
      <w:pPr>
        <w:spacing w:after="0" w:line="240" w:lineRule="auto"/>
        <w:rPr>
          <w:b/>
        </w:rPr>
      </w:pPr>
    </w:p>
    <w:p w:rsidR="0074279C" w:rsidRPr="002C3F84" w:rsidRDefault="0074279C" w:rsidP="0074279C">
      <w:pPr>
        <w:tabs>
          <w:tab w:val="left" w:pos="1080"/>
          <w:tab w:val="left" w:pos="1440"/>
        </w:tabs>
        <w:suppressAutoHyphens/>
        <w:spacing w:after="0" w:line="240" w:lineRule="auto"/>
        <w:rPr>
          <w:rFonts w:cs="Arial"/>
        </w:rPr>
      </w:pPr>
      <w:r>
        <w:t>P</w:t>
      </w:r>
      <w:r w:rsidRPr="002C3F84">
        <w:rPr>
          <w:rFonts w:cs="Arial"/>
        </w:rPr>
        <w:t xml:space="preserve">rojects must comply with the California Environmental Quality Act, Division 13 (commencing with Section 21000; 14 California Code of Regulations section 15000 </w:t>
      </w:r>
      <w:r w:rsidRPr="002C3F84">
        <w:rPr>
          <w:rFonts w:cs="Arial"/>
          <w:i/>
        </w:rPr>
        <w:t>et seq</w:t>
      </w:r>
      <w:r w:rsidRPr="002C3F84">
        <w:rPr>
          <w:rFonts w:cs="Arial"/>
        </w:rPr>
        <w:t xml:space="preserve">. [“CEQA”]) and, if appropriate, the </w:t>
      </w:r>
      <w:r w:rsidRPr="002C3F84">
        <w:rPr>
          <w:color w:val="000000"/>
        </w:rPr>
        <w:t>National Environmental Policy Act (NEPA)</w:t>
      </w:r>
      <w:r w:rsidRPr="002C3F84">
        <w:rPr>
          <w:rFonts w:cs="Arial"/>
        </w:rPr>
        <w:t>.   A public entity (state, local or federal) must act as lead agency for environmental review of the project proposed in the application.</w:t>
      </w:r>
    </w:p>
    <w:p w:rsidR="0074279C" w:rsidRPr="002C3F84" w:rsidRDefault="0074279C" w:rsidP="0074279C">
      <w:pPr>
        <w:tabs>
          <w:tab w:val="left" w:pos="1080"/>
          <w:tab w:val="left" w:pos="1440"/>
        </w:tabs>
        <w:suppressAutoHyphens/>
        <w:spacing w:after="0" w:line="240" w:lineRule="auto"/>
        <w:rPr>
          <w:rFonts w:cs="Arial"/>
        </w:rPr>
      </w:pPr>
    </w:p>
    <w:p w:rsidR="0074279C" w:rsidRPr="002C3F84" w:rsidRDefault="0074279C" w:rsidP="0074279C">
      <w:pPr>
        <w:numPr>
          <w:ilvl w:val="0"/>
          <w:numId w:val="1"/>
        </w:numPr>
        <w:tabs>
          <w:tab w:val="left" w:pos="-720"/>
          <w:tab w:val="left" w:pos="990"/>
        </w:tabs>
        <w:suppressAutoHyphens/>
        <w:spacing w:after="0" w:line="240" w:lineRule="auto"/>
        <w:ind w:left="630" w:firstLine="0"/>
        <w:contextualSpacing/>
        <w:outlineLvl w:val="0"/>
        <w:rPr>
          <w:rFonts w:cs="Arial"/>
        </w:rPr>
      </w:pPr>
      <w:r w:rsidRPr="002C3F84">
        <w:rPr>
          <w:rFonts w:cs="Arial"/>
        </w:rPr>
        <w:t xml:space="preserve">Complete the form below </w:t>
      </w:r>
    </w:p>
    <w:p w:rsidR="0074279C" w:rsidRPr="002C3F84" w:rsidRDefault="0074279C" w:rsidP="0074279C">
      <w:pPr>
        <w:numPr>
          <w:ilvl w:val="0"/>
          <w:numId w:val="1"/>
        </w:numPr>
        <w:tabs>
          <w:tab w:val="left" w:pos="-720"/>
          <w:tab w:val="left" w:pos="990"/>
        </w:tabs>
        <w:suppressAutoHyphens/>
        <w:spacing w:after="0" w:line="240" w:lineRule="auto"/>
        <w:ind w:left="630" w:firstLine="0"/>
        <w:contextualSpacing/>
        <w:outlineLvl w:val="0"/>
        <w:rPr>
          <w:rFonts w:cs="Arial"/>
        </w:rPr>
      </w:pPr>
      <w:r w:rsidRPr="002C3F84">
        <w:rPr>
          <w:rFonts w:cs="Arial"/>
        </w:rPr>
        <w:t>Attach a copy of the applicable environmental compliance documents</w:t>
      </w:r>
      <w:r>
        <w:rPr>
          <w:rFonts w:cs="Arial"/>
        </w:rPr>
        <w:t xml:space="preserve"> (if applicable)</w:t>
      </w:r>
    </w:p>
    <w:p w:rsidR="0074279C" w:rsidRPr="002C3F84" w:rsidRDefault="0074279C" w:rsidP="0074279C">
      <w:pPr>
        <w:numPr>
          <w:ilvl w:val="0"/>
          <w:numId w:val="1"/>
        </w:numPr>
        <w:tabs>
          <w:tab w:val="left" w:pos="-720"/>
          <w:tab w:val="left" w:pos="990"/>
        </w:tabs>
        <w:suppressAutoHyphens/>
        <w:spacing w:after="0" w:line="240" w:lineRule="auto"/>
        <w:ind w:left="630" w:firstLine="0"/>
        <w:contextualSpacing/>
        <w:outlineLvl w:val="0"/>
        <w:rPr>
          <w:rFonts w:cs="Arial"/>
        </w:rPr>
      </w:pPr>
      <w:r>
        <w:rPr>
          <w:rFonts w:cs="Arial"/>
        </w:rPr>
        <w:t xml:space="preserve">Attach this </w:t>
      </w:r>
      <w:r w:rsidRPr="002C3F84">
        <w:rPr>
          <w:rFonts w:cs="Arial"/>
        </w:rPr>
        <w:t xml:space="preserve">form and </w:t>
      </w:r>
      <w:r>
        <w:rPr>
          <w:rFonts w:cs="Arial"/>
        </w:rPr>
        <w:t xml:space="preserve">documentation to </w:t>
      </w:r>
      <w:r w:rsidRPr="002C3F84">
        <w:rPr>
          <w:rFonts w:cs="Arial"/>
        </w:rPr>
        <w:t>the application package.</w:t>
      </w:r>
    </w:p>
    <w:p w:rsidR="0074279C" w:rsidRDefault="0074279C" w:rsidP="0074279C">
      <w:pPr>
        <w:spacing w:after="0" w:line="240" w:lineRule="auto"/>
        <w:rPr>
          <w:rFonts w:cs="Arial"/>
          <w:b/>
          <w:bdr w:val="single" w:sz="4" w:space="0" w:color="auto"/>
        </w:rPr>
      </w:pPr>
    </w:p>
    <w:p w:rsidR="0074279C" w:rsidRPr="002C3F84" w:rsidRDefault="0074279C" w:rsidP="0074279C">
      <w:pPr>
        <w:spacing w:after="0" w:line="240" w:lineRule="auto"/>
        <w:rPr>
          <w:rFonts w:cs="Arial"/>
          <w:b/>
        </w:rPr>
      </w:pPr>
      <w:r w:rsidRPr="002C3F84">
        <w:rPr>
          <w:rFonts w:cs="Arial"/>
          <w:b/>
          <w:bdr w:val="single" w:sz="4" w:space="0" w:color="auto"/>
        </w:rPr>
        <w:t xml:space="preserve">    </w:t>
      </w:r>
      <w:r w:rsidRPr="002C3F84">
        <w:rPr>
          <w:rFonts w:cs="Arial"/>
          <w:b/>
        </w:rPr>
        <w:t xml:space="preserve"> </w:t>
      </w:r>
      <w:r>
        <w:rPr>
          <w:rFonts w:cs="Arial"/>
          <w:b/>
        </w:rPr>
        <w:t>CEQA not triggered, provide explanation:</w:t>
      </w:r>
    </w:p>
    <w:p w:rsidR="0074279C" w:rsidRDefault="0074279C" w:rsidP="0074279C">
      <w:pPr>
        <w:spacing w:after="0" w:line="240" w:lineRule="auto"/>
        <w:rPr>
          <w:rFonts w:cs="Arial"/>
          <w:b/>
          <w:bdr w:val="single" w:sz="4" w:space="0" w:color="auto"/>
        </w:rPr>
      </w:pPr>
    </w:p>
    <w:p w:rsidR="0074279C" w:rsidRPr="00BF5DB1" w:rsidRDefault="0074279C" w:rsidP="0074279C">
      <w:pPr>
        <w:tabs>
          <w:tab w:val="left" w:pos="720"/>
          <w:tab w:val="left" w:pos="5040"/>
          <w:tab w:val="left" w:pos="5760"/>
        </w:tabs>
        <w:suppressAutoHyphens/>
        <w:spacing w:after="0" w:line="240" w:lineRule="auto"/>
        <w:outlineLvl w:val="0"/>
        <w:rPr>
          <w:rFonts w:cs="Arial"/>
          <w:b/>
          <w:u w:val="single"/>
        </w:rPr>
      </w:pPr>
      <w:r w:rsidRPr="00BF5DB1">
        <w:rPr>
          <w:rFonts w:cs="Arial"/>
          <w:b/>
          <w:u w:val="single"/>
        </w:rPr>
        <w:t>CEQA Triggered</w:t>
      </w:r>
    </w:p>
    <w:p w:rsidR="0074279C" w:rsidRPr="002C3F84" w:rsidRDefault="0074279C" w:rsidP="0074279C">
      <w:pPr>
        <w:tabs>
          <w:tab w:val="left" w:pos="720"/>
          <w:tab w:val="left" w:pos="5040"/>
          <w:tab w:val="left" w:pos="5760"/>
        </w:tabs>
        <w:suppressAutoHyphens/>
        <w:spacing w:after="0" w:line="240" w:lineRule="auto"/>
        <w:outlineLvl w:val="0"/>
        <w:rPr>
          <w:rFonts w:cs="Arial"/>
        </w:rPr>
      </w:pPr>
      <w:r w:rsidRPr="002C3F84">
        <w:rPr>
          <w:rFonts w:cs="Arial"/>
        </w:rPr>
        <w:t>Lead Agency Name</w:t>
      </w:r>
      <w:r w:rsidRPr="002C3F84">
        <w:rPr>
          <w:rFonts w:cs="Arial"/>
          <w:bCs/>
        </w:rPr>
        <w:t>: _________________________________________________________________________</w:t>
      </w:r>
      <w:r w:rsidRPr="002C3F84">
        <w:rPr>
          <w:rFonts w:cs="Arial"/>
          <w:bCs/>
        </w:rPr>
        <w:softHyphen/>
      </w:r>
      <w:r w:rsidRPr="002C3F84">
        <w:rPr>
          <w:rFonts w:cs="Arial"/>
          <w:bCs/>
        </w:rPr>
        <w:softHyphen/>
        <w:t>__</w:t>
      </w:r>
    </w:p>
    <w:p w:rsidR="0074279C" w:rsidRPr="002C3F84" w:rsidRDefault="0074279C" w:rsidP="0074279C">
      <w:pPr>
        <w:tabs>
          <w:tab w:val="left" w:pos="720"/>
          <w:tab w:val="left" w:pos="5040"/>
          <w:tab w:val="left" w:pos="5760"/>
        </w:tabs>
        <w:suppressAutoHyphens/>
        <w:spacing w:after="0" w:line="240" w:lineRule="auto"/>
        <w:outlineLvl w:val="0"/>
        <w:rPr>
          <w:rFonts w:cs="Arial"/>
        </w:rPr>
      </w:pPr>
      <w:r w:rsidRPr="002C3F84">
        <w:rPr>
          <w:rFonts w:cs="Arial"/>
        </w:rPr>
        <w:t>Street Address (&amp; PO Box) _</w:t>
      </w:r>
      <w:r w:rsidRPr="002C3F84">
        <w:rPr>
          <w:rFonts w:cs="Arial"/>
          <w:bCs/>
        </w:rPr>
        <w:t>_____________________________________________________________________</w:t>
      </w:r>
    </w:p>
    <w:p w:rsidR="0074279C" w:rsidRPr="002C3F84" w:rsidRDefault="0074279C" w:rsidP="0074279C">
      <w:pPr>
        <w:tabs>
          <w:tab w:val="left" w:pos="720"/>
          <w:tab w:val="left" w:pos="5040"/>
          <w:tab w:val="left" w:pos="5760"/>
        </w:tabs>
        <w:suppressAutoHyphens/>
        <w:spacing w:after="0" w:line="240" w:lineRule="auto"/>
        <w:rPr>
          <w:rFonts w:cs="Arial"/>
          <w:lang w:val="fr-FR"/>
        </w:rPr>
      </w:pPr>
      <w:r w:rsidRPr="002C3F84">
        <w:rPr>
          <w:rFonts w:cs="Arial"/>
        </w:rPr>
        <w:t>City_________________________________________________State___________________</w:t>
      </w:r>
      <w:r w:rsidRPr="002C3F84">
        <w:rPr>
          <w:rFonts w:cs="Arial"/>
          <w:lang w:val="fr-FR"/>
        </w:rPr>
        <w:t>ZIP</w:t>
      </w:r>
      <w:r w:rsidRPr="002C3F84">
        <w:rPr>
          <w:rFonts w:cs="Arial"/>
          <w:lang w:val="fr-FR"/>
        </w:rPr>
        <w:softHyphen/>
      </w:r>
      <w:r w:rsidRPr="002C3F84">
        <w:rPr>
          <w:rFonts w:cs="Arial"/>
          <w:lang w:val="fr-FR"/>
        </w:rPr>
        <w:softHyphen/>
      </w:r>
      <w:r w:rsidRPr="002C3F84">
        <w:rPr>
          <w:rFonts w:cs="Arial"/>
          <w:lang w:val="fr-FR"/>
        </w:rPr>
        <w:softHyphen/>
      </w:r>
      <w:r w:rsidRPr="002C3F84">
        <w:rPr>
          <w:rFonts w:cs="Arial"/>
        </w:rPr>
        <w:t>______________</w:t>
      </w:r>
    </w:p>
    <w:p w:rsidR="0074279C" w:rsidRPr="002C3F84" w:rsidRDefault="0074279C" w:rsidP="0074279C">
      <w:pPr>
        <w:tabs>
          <w:tab w:val="left" w:pos="3060"/>
          <w:tab w:val="left" w:pos="3480"/>
          <w:tab w:val="left" w:pos="3600"/>
          <w:tab w:val="left" w:pos="4560"/>
          <w:tab w:val="left" w:pos="4680"/>
        </w:tabs>
        <w:suppressAutoHyphens/>
        <w:spacing w:after="0" w:line="240" w:lineRule="auto"/>
        <w:rPr>
          <w:rFonts w:cs="Arial"/>
        </w:rPr>
      </w:pPr>
      <w:r w:rsidRPr="002C3F84">
        <w:rPr>
          <w:rFonts w:cs="Arial"/>
        </w:rPr>
        <w:t xml:space="preserve">Lead Agency Representative, Title </w:t>
      </w:r>
      <w:r w:rsidRPr="002C3F84">
        <w:rPr>
          <w:rFonts w:cs="Arial"/>
          <w:bCs/>
        </w:rPr>
        <w:t>________________________________________________________________</w:t>
      </w:r>
    </w:p>
    <w:p w:rsidR="0074279C" w:rsidRPr="002C3F84" w:rsidRDefault="0074279C" w:rsidP="0074279C">
      <w:pPr>
        <w:tabs>
          <w:tab w:val="left" w:pos="3060"/>
          <w:tab w:val="left" w:pos="3480"/>
          <w:tab w:val="left" w:pos="3600"/>
          <w:tab w:val="left" w:pos="4560"/>
          <w:tab w:val="left" w:pos="4680"/>
        </w:tabs>
        <w:suppressAutoHyphens/>
        <w:spacing w:after="0" w:line="240" w:lineRule="auto"/>
        <w:rPr>
          <w:rFonts w:cs="Arial"/>
        </w:rPr>
      </w:pPr>
      <w:r w:rsidRPr="002C3F84">
        <w:rPr>
          <w:rFonts w:cs="Arial"/>
        </w:rPr>
        <w:t xml:space="preserve">Contact information (phone, email) </w:t>
      </w:r>
      <w:r w:rsidRPr="002C3F84">
        <w:rPr>
          <w:rFonts w:cs="Arial"/>
          <w:bCs/>
        </w:rPr>
        <w:t>_______________________________________________________________</w:t>
      </w:r>
    </w:p>
    <w:p w:rsidR="0074279C" w:rsidRDefault="0074279C" w:rsidP="0074279C">
      <w:pPr>
        <w:spacing w:after="0" w:line="240" w:lineRule="auto"/>
        <w:jc w:val="center"/>
        <w:rPr>
          <w:rFonts w:cs="Arial"/>
          <w:b/>
          <w:bCs/>
          <w:caps/>
          <w:u w:val="single"/>
        </w:rPr>
      </w:pPr>
    </w:p>
    <w:p w:rsidR="0074279C" w:rsidRPr="00BF5DB1" w:rsidRDefault="0074279C" w:rsidP="0074279C">
      <w:pPr>
        <w:suppressAutoHyphens/>
        <w:spacing w:after="0" w:line="240" w:lineRule="auto"/>
        <w:outlineLvl w:val="0"/>
        <w:rPr>
          <w:rFonts w:cs="Arial"/>
          <w:b/>
          <w:u w:val="single"/>
        </w:rPr>
      </w:pPr>
      <w:r w:rsidRPr="002C3F84">
        <w:rPr>
          <w:rFonts w:cs="Arial"/>
          <w:b/>
          <w:bCs/>
          <w:caps/>
          <w:u w:val="single"/>
        </w:rPr>
        <w:t xml:space="preserve">Indicate the </w:t>
      </w:r>
      <w:r w:rsidRPr="002C3F84">
        <w:rPr>
          <w:rFonts w:cs="Arial"/>
          <w:b/>
          <w:u w:val="single"/>
        </w:rPr>
        <w:t xml:space="preserve">ENVIRONMENTAL COMPLIANCE </w:t>
      </w:r>
      <w:r w:rsidRPr="002C3F84">
        <w:rPr>
          <w:rFonts w:cs="Arial"/>
          <w:b/>
          <w:bCs/>
          <w:caps/>
          <w:u w:val="single"/>
        </w:rPr>
        <w:t>documentation ATTACHED:</w:t>
      </w:r>
    </w:p>
    <w:p w:rsidR="0074279C" w:rsidRDefault="0074279C" w:rsidP="0074279C">
      <w:pPr>
        <w:spacing w:after="0" w:line="240" w:lineRule="auto"/>
        <w:rPr>
          <w:rFonts w:cs="Arial"/>
          <w:b/>
          <w:bdr w:val="single" w:sz="4" w:space="0" w:color="auto"/>
        </w:rPr>
      </w:pPr>
    </w:p>
    <w:p w:rsidR="0074279C" w:rsidRPr="002C3F84" w:rsidRDefault="0074279C" w:rsidP="0074279C">
      <w:pPr>
        <w:spacing w:after="0" w:line="240" w:lineRule="auto"/>
        <w:rPr>
          <w:rFonts w:cs="Arial"/>
          <w:b/>
        </w:rPr>
      </w:pPr>
      <w:r w:rsidRPr="002C3F84">
        <w:rPr>
          <w:rFonts w:cs="Arial"/>
          <w:b/>
          <w:bdr w:val="single" w:sz="4" w:space="0" w:color="auto"/>
        </w:rPr>
        <w:t xml:space="preserve">    </w:t>
      </w:r>
      <w:r w:rsidRPr="002C3F84">
        <w:rPr>
          <w:rFonts w:cs="Arial"/>
          <w:b/>
        </w:rPr>
        <w:t xml:space="preserve"> Notice of Exemption (NOE)</w:t>
      </w:r>
    </w:p>
    <w:p w:rsidR="0074279C" w:rsidRPr="002C3F84" w:rsidRDefault="0074279C" w:rsidP="0074279C">
      <w:pPr>
        <w:spacing w:after="0" w:line="240" w:lineRule="auto"/>
        <w:ind w:firstLine="630"/>
        <w:rPr>
          <w:rFonts w:cs="Arial"/>
        </w:rPr>
      </w:pPr>
      <w:r w:rsidRPr="002C3F84">
        <w:rPr>
          <w:rFonts w:cs="Arial"/>
        </w:rPr>
        <w:t>List the statutory or categorical exemption applicable to the project: ________________</w:t>
      </w:r>
    </w:p>
    <w:p w:rsidR="0074279C" w:rsidRPr="002C3F84" w:rsidRDefault="0074279C" w:rsidP="0074279C">
      <w:pPr>
        <w:tabs>
          <w:tab w:val="left" w:pos="720"/>
        </w:tabs>
        <w:spacing w:after="0" w:line="240" w:lineRule="auto"/>
        <w:ind w:left="630" w:hanging="1440"/>
        <w:rPr>
          <w:rFonts w:cs="Arial"/>
        </w:rPr>
      </w:pPr>
      <w:r w:rsidRPr="002C3F84">
        <w:rPr>
          <w:rFonts w:cs="Arial"/>
        </w:rPr>
        <w:tab/>
        <w:t xml:space="preserve">Attach NOE </w:t>
      </w:r>
      <w:r w:rsidRPr="002C3F84">
        <w:rPr>
          <w:rFonts w:cs="Arial"/>
          <w:u w:val="single"/>
        </w:rPr>
        <w:t>filed and stamped</w:t>
      </w:r>
      <w:r w:rsidRPr="002C3F84">
        <w:rPr>
          <w:rFonts w:cs="Arial"/>
        </w:rPr>
        <w:t xml:space="preserve"> by the County Clerk(s) in which the project takes place. </w:t>
      </w:r>
    </w:p>
    <w:p w:rsidR="0074279C" w:rsidRPr="002C3F84" w:rsidRDefault="0074279C" w:rsidP="0074279C">
      <w:pPr>
        <w:spacing w:after="0" w:line="240" w:lineRule="auto"/>
        <w:rPr>
          <w:rFonts w:cs="Arial"/>
        </w:rPr>
      </w:pPr>
    </w:p>
    <w:p w:rsidR="0074279C" w:rsidRPr="002C3F84" w:rsidRDefault="0074279C" w:rsidP="0074279C">
      <w:pPr>
        <w:spacing w:after="0" w:line="240" w:lineRule="auto"/>
        <w:rPr>
          <w:rFonts w:cs="Arial"/>
          <w:b/>
        </w:rPr>
      </w:pPr>
      <w:r w:rsidRPr="002C3F84">
        <w:rPr>
          <w:rFonts w:cs="Arial"/>
          <w:b/>
          <w:bdr w:val="single" w:sz="4" w:space="0" w:color="auto"/>
        </w:rPr>
        <w:t xml:space="preserve">    </w:t>
      </w:r>
      <w:r w:rsidRPr="002C3F84">
        <w:rPr>
          <w:rFonts w:cs="Arial"/>
          <w:b/>
        </w:rPr>
        <w:t xml:space="preserve">  Notice of Determination (NOD) </w:t>
      </w:r>
    </w:p>
    <w:p w:rsidR="0074279C" w:rsidRPr="00B45E07" w:rsidRDefault="0074279C" w:rsidP="0074279C">
      <w:pPr>
        <w:spacing w:after="0" w:line="240" w:lineRule="auto"/>
        <w:rPr>
          <w:rFonts w:cs="Arial"/>
          <w:b/>
          <w:sz w:val="12"/>
        </w:rPr>
      </w:pPr>
    </w:p>
    <w:p w:rsidR="0074279C" w:rsidRPr="002C3F84" w:rsidRDefault="0074279C" w:rsidP="0074279C">
      <w:pPr>
        <w:spacing w:after="0" w:line="240" w:lineRule="auto"/>
        <w:ind w:left="634" w:hanging="360"/>
        <w:rPr>
          <w:rFonts w:cs="Arial"/>
        </w:rPr>
      </w:pPr>
      <w:r w:rsidRPr="002C3F84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C3F84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2C3F84">
        <w:rPr>
          <w:rFonts w:cs="Arial"/>
        </w:rPr>
        <w:fldChar w:fldCharType="end"/>
      </w:r>
      <w:r w:rsidRPr="002C3F84">
        <w:rPr>
          <w:rFonts w:cs="Arial"/>
        </w:rPr>
        <w:tab/>
        <w:t xml:space="preserve">Negative Declaration – attach NOD </w:t>
      </w:r>
      <w:r w:rsidRPr="0027334B">
        <w:rPr>
          <w:rFonts w:cs="Arial"/>
          <w:b/>
        </w:rPr>
        <w:t>filed and stamped</w:t>
      </w:r>
      <w:r w:rsidRPr="002C3F84">
        <w:rPr>
          <w:rFonts w:cs="Arial"/>
        </w:rPr>
        <w:t xml:space="preserve"> by County Clerk(s) in which the project takes place, plus Evidence Fish &amp; Game fee paid (</w:t>
      </w:r>
      <w:r w:rsidRPr="00B45E07">
        <w:rPr>
          <w:rFonts w:cs="Arial"/>
          <w:b/>
        </w:rPr>
        <w:t>or</w:t>
      </w:r>
      <w:r w:rsidRPr="002C3F84">
        <w:rPr>
          <w:rFonts w:cs="Arial"/>
        </w:rPr>
        <w:t xml:space="preserve"> the project is exempt from fee). </w:t>
      </w:r>
    </w:p>
    <w:p w:rsidR="0074279C" w:rsidRPr="00B45E07" w:rsidRDefault="0074279C" w:rsidP="0074279C">
      <w:pPr>
        <w:tabs>
          <w:tab w:val="left" w:pos="1260"/>
        </w:tabs>
        <w:spacing w:after="0" w:line="240" w:lineRule="auto"/>
        <w:ind w:left="634" w:hanging="360"/>
        <w:rPr>
          <w:rFonts w:cs="Arial"/>
          <w:b/>
          <w:sz w:val="12"/>
        </w:rPr>
      </w:pPr>
    </w:p>
    <w:p w:rsidR="0074279C" w:rsidRPr="002C3F84" w:rsidRDefault="0074279C" w:rsidP="0074279C">
      <w:pPr>
        <w:tabs>
          <w:tab w:val="left" w:pos="720"/>
        </w:tabs>
        <w:spacing w:after="0" w:line="240" w:lineRule="auto"/>
        <w:ind w:left="634" w:hanging="360"/>
        <w:rPr>
          <w:rFonts w:cs="Arial"/>
        </w:rPr>
      </w:pPr>
      <w:r w:rsidRPr="002C3F84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C3F84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2C3F84">
        <w:rPr>
          <w:rFonts w:cs="Arial"/>
        </w:rPr>
        <w:fldChar w:fldCharType="end"/>
      </w:r>
      <w:r w:rsidRPr="002C3F84">
        <w:rPr>
          <w:rFonts w:cs="Arial"/>
        </w:rPr>
        <w:tab/>
        <w:t xml:space="preserve">Mitigated Negative Declaration – attach NOD/MND </w:t>
      </w:r>
      <w:r w:rsidRPr="00B45E07">
        <w:rPr>
          <w:rFonts w:cs="Arial"/>
          <w:b/>
        </w:rPr>
        <w:t>filed and stamped</w:t>
      </w:r>
      <w:r w:rsidRPr="002C3F84">
        <w:rPr>
          <w:rFonts w:cs="Arial"/>
        </w:rPr>
        <w:t xml:space="preserve"> by County Clerk(s) in which the project takes place, plus Evidence Fish &amp; Game fee paid (</w:t>
      </w:r>
      <w:r w:rsidRPr="00B45E07">
        <w:rPr>
          <w:rFonts w:cs="Arial"/>
          <w:b/>
        </w:rPr>
        <w:t>or</w:t>
      </w:r>
      <w:r w:rsidRPr="002C3F84">
        <w:rPr>
          <w:rFonts w:cs="Arial"/>
        </w:rPr>
        <w:t xml:space="preserve"> the project is exempt from fee). </w:t>
      </w:r>
    </w:p>
    <w:p w:rsidR="0074279C" w:rsidRPr="002C3F84" w:rsidRDefault="0074279C" w:rsidP="0074279C">
      <w:pPr>
        <w:tabs>
          <w:tab w:val="left" w:pos="1260"/>
        </w:tabs>
        <w:spacing w:after="0" w:line="240" w:lineRule="auto"/>
        <w:ind w:left="634" w:hanging="360"/>
        <w:rPr>
          <w:rFonts w:cs="Arial"/>
          <w:b/>
        </w:rPr>
      </w:pPr>
    </w:p>
    <w:p w:rsidR="0074279C" w:rsidRPr="002C3F84" w:rsidRDefault="0074279C" w:rsidP="0074279C">
      <w:pPr>
        <w:spacing w:after="0" w:line="240" w:lineRule="auto"/>
        <w:rPr>
          <w:rFonts w:cs="Arial"/>
          <w:b/>
        </w:rPr>
      </w:pPr>
      <w:r w:rsidRPr="002C3F84">
        <w:rPr>
          <w:rFonts w:cs="Arial"/>
          <w:b/>
          <w:bdr w:val="single" w:sz="4" w:space="0" w:color="auto"/>
        </w:rPr>
        <w:t xml:space="preserve">    </w:t>
      </w:r>
      <w:r w:rsidRPr="002C3F84">
        <w:rPr>
          <w:rFonts w:cs="Arial"/>
          <w:b/>
        </w:rPr>
        <w:t xml:space="preserve">  Environmental Impact Report (EIR) – attaching </w:t>
      </w:r>
      <w:r w:rsidRPr="00B45E07">
        <w:rPr>
          <w:rFonts w:cs="Arial"/>
          <w:b/>
        </w:rPr>
        <w:t>all</w:t>
      </w:r>
      <w:r w:rsidRPr="002C3F84">
        <w:rPr>
          <w:rFonts w:cs="Arial"/>
          <w:b/>
        </w:rPr>
        <w:t xml:space="preserve"> documents listed below:</w:t>
      </w:r>
    </w:p>
    <w:p w:rsidR="0074279C" w:rsidRPr="002C3F84" w:rsidRDefault="0074279C" w:rsidP="0074279C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990"/>
        <w:contextualSpacing/>
        <w:rPr>
          <w:rFonts w:cs="Arial"/>
        </w:rPr>
      </w:pPr>
      <w:r w:rsidRPr="002C3F84">
        <w:rPr>
          <w:rFonts w:cs="Arial"/>
        </w:rPr>
        <w:t xml:space="preserve">IS with checklist  </w:t>
      </w:r>
    </w:p>
    <w:p w:rsidR="0074279C" w:rsidRPr="002C3F84" w:rsidRDefault="0074279C" w:rsidP="0074279C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990"/>
        <w:contextualSpacing/>
        <w:rPr>
          <w:rFonts w:cs="Arial"/>
        </w:rPr>
      </w:pPr>
      <w:r w:rsidRPr="002C3F84">
        <w:rPr>
          <w:rFonts w:cs="Arial"/>
        </w:rPr>
        <w:t xml:space="preserve">State Clearinghouse Response, </w:t>
      </w:r>
      <w:bookmarkStart w:id="0" w:name="_GoBack"/>
      <w:bookmarkEnd w:id="0"/>
      <w:r w:rsidRPr="002C3F84">
        <w:rPr>
          <w:rFonts w:cs="Arial"/>
        </w:rPr>
        <w:t>as applicable</w:t>
      </w:r>
    </w:p>
    <w:p w:rsidR="0074279C" w:rsidRPr="002C3F84" w:rsidRDefault="0074279C" w:rsidP="0074279C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990"/>
        <w:contextualSpacing/>
        <w:rPr>
          <w:rFonts w:cs="Arial"/>
        </w:rPr>
      </w:pPr>
      <w:r w:rsidRPr="002C3F84">
        <w:rPr>
          <w:rFonts w:cs="Arial"/>
        </w:rPr>
        <w:t xml:space="preserve">NOD/MND </w:t>
      </w:r>
      <w:r w:rsidRPr="00B45E07">
        <w:rPr>
          <w:rFonts w:cs="Arial"/>
          <w:b/>
        </w:rPr>
        <w:t>filed and stamped</w:t>
      </w:r>
      <w:r w:rsidRPr="002C3F84">
        <w:rPr>
          <w:rFonts w:cs="Arial"/>
        </w:rPr>
        <w:t xml:space="preserve"> by County Clerk(s) in which the project takes place</w:t>
      </w:r>
    </w:p>
    <w:p w:rsidR="0074279C" w:rsidRPr="002C3F84" w:rsidRDefault="0074279C" w:rsidP="0074279C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990"/>
        <w:contextualSpacing/>
        <w:rPr>
          <w:rFonts w:cs="Arial"/>
        </w:rPr>
      </w:pPr>
      <w:r w:rsidRPr="002C3F84">
        <w:rPr>
          <w:rFonts w:cs="Arial"/>
        </w:rPr>
        <w:t xml:space="preserve">Evidence Fish &amp; Game fee paid </w:t>
      </w:r>
      <w:r w:rsidRPr="00B45E07">
        <w:rPr>
          <w:rFonts w:cs="Arial"/>
          <w:b/>
        </w:rPr>
        <w:t>or</w:t>
      </w:r>
      <w:r w:rsidRPr="002C3F84">
        <w:rPr>
          <w:rFonts w:cs="Arial"/>
        </w:rPr>
        <w:t xml:space="preserve"> the project is exempt from fee</w:t>
      </w:r>
      <w:r w:rsidRPr="002C3F84">
        <w:rPr>
          <w:rFonts w:cs="Arial"/>
        </w:rPr>
        <w:tab/>
      </w:r>
    </w:p>
    <w:p w:rsidR="0074279C" w:rsidRPr="002C3F84" w:rsidRDefault="0074279C" w:rsidP="0074279C">
      <w:pPr>
        <w:suppressAutoHyphens/>
        <w:spacing w:after="0" w:line="240" w:lineRule="auto"/>
        <w:ind w:left="90"/>
        <w:rPr>
          <w:rFonts w:cs="Arial"/>
        </w:rPr>
      </w:pPr>
    </w:p>
    <w:p w:rsidR="0074279C" w:rsidRPr="002C3F84" w:rsidRDefault="0074279C" w:rsidP="0074279C">
      <w:pPr>
        <w:suppressAutoHyphens/>
        <w:spacing w:after="0" w:line="240" w:lineRule="auto"/>
        <w:ind w:left="90"/>
        <w:rPr>
          <w:rFonts w:cs="Arial"/>
          <w:b/>
        </w:rPr>
      </w:pPr>
      <w:r w:rsidRPr="002C3F84">
        <w:rPr>
          <w:rFonts w:cs="Arial"/>
          <w:b/>
        </w:rPr>
        <w:t xml:space="preserve">IF CEQA IS NOT COMPLETE, THE FOLLOWING ARE REQUIRED FOR APPLICATION PURPOSES ONLY. </w:t>
      </w:r>
    </w:p>
    <w:p w:rsidR="0074279C" w:rsidRPr="002C3F84" w:rsidRDefault="0074279C" w:rsidP="0074279C">
      <w:pPr>
        <w:pStyle w:val="ListParagraph"/>
        <w:numPr>
          <w:ilvl w:val="0"/>
          <w:numId w:val="3"/>
        </w:numPr>
        <w:suppressAutoHyphens/>
        <w:rPr>
          <w:rFonts w:asciiTheme="minorHAnsi" w:hAnsiTheme="minorHAnsi" w:cs="Arial"/>
        </w:rPr>
      </w:pPr>
      <w:r w:rsidRPr="002C3F84">
        <w:rPr>
          <w:rFonts w:asciiTheme="minorHAnsi" w:hAnsiTheme="minorHAnsi" w:cs="Arial"/>
          <w:i/>
        </w:rPr>
        <w:t>Draft</w:t>
      </w:r>
      <w:r w:rsidRPr="002C3F84">
        <w:rPr>
          <w:rFonts w:asciiTheme="minorHAnsi" w:hAnsiTheme="minorHAnsi" w:cs="Arial"/>
        </w:rPr>
        <w:t xml:space="preserve"> Initial Study for Development Projects, including Timeline and method of completion; or </w:t>
      </w:r>
    </w:p>
    <w:p w:rsidR="0074279C" w:rsidRPr="002C3F84" w:rsidRDefault="0074279C" w:rsidP="0074279C">
      <w:pPr>
        <w:pStyle w:val="ListParagraph"/>
        <w:numPr>
          <w:ilvl w:val="0"/>
          <w:numId w:val="3"/>
        </w:numPr>
        <w:suppressAutoHyphens/>
        <w:rPr>
          <w:rFonts w:asciiTheme="minorHAnsi" w:hAnsiTheme="minorHAnsi" w:cs="Arial"/>
        </w:rPr>
      </w:pPr>
      <w:r w:rsidRPr="002C3F84">
        <w:rPr>
          <w:rFonts w:asciiTheme="minorHAnsi" w:hAnsiTheme="minorHAnsi" w:cs="Arial"/>
          <w:i/>
        </w:rPr>
        <w:t>Draft</w:t>
      </w:r>
      <w:r w:rsidRPr="002C3F84">
        <w:rPr>
          <w:rFonts w:asciiTheme="minorHAnsi" w:hAnsiTheme="minorHAnsi" w:cs="Arial"/>
        </w:rPr>
        <w:t xml:space="preserve"> Notice of Exemption  including Timeline and method of completion</w:t>
      </w:r>
    </w:p>
    <w:p w:rsidR="0074279C" w:rsidRPr="002C3F84" w:rsidRDefault="0074279C" w:rsidP="0074279C">
      <w:pPr>
        <w:suppressAutoHyphens/>
        <w:spacing w:after="0" w:line="240" w:lineRule="auto"/>
        <w:rPr>
          <w:rFonts w:cs="Arial"/>
        </w:rPr>
      </w:pPr>
    </w:p>
    <w:p w:rsidR="0074279C" w:rsidRPr="002C3F84" w:rsidRDefault="0074279C" w:rsidP="0074279C">
      <w:pPr>
        <w:tabs>
          <w:tab w:val="left" w:pos="1260"/>
        </w:tabs>
        <w:spacing w:after="0" w:line="240" w:lineRule="auto"/>
        <w:ind w:left="720"/>
        <w:rPr>
          <w:rFonts w:cs="Arial"/>
        </w:rPr>
      </w:pPr>
      <w:r w:rsidRPr="002C3F84">
        <w:rPr>
          <w:rFonts w:cs="Arial"/>
          <w:b/>
        </w:rPr>
        <w:t>Resources: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tab/>
      </w:r>
      <w:hyperlink r:id="rId6" w:history="1">
        <w:r w:rsidRPr="00B45E07">
          <w:rPr>
            <w:rFonts w:cs="Arial"/>
            <w:b/>
            <w:u w:val="single"/>
          </w:rPr>
          <w:t>CEQA guidelines</w:t>
        </w:r>
      </w:hyperlink>
      <w:r>
        <w:rPr>
          <w:rFonts w:cs="Arial"/>
        </w:rPr>
        <w:t xml:space="preserve">: </w:t>
      </w:r>
      <w:r w:rsidRPr="002C3F84">
        <w:t xml:space="preserve"> </w:t>
      </w:r>
      <w:hyperlink r:id="rId7" w:history="1">
        <w:r w:rsidRPr="002C3F84">
          <w:rPr>
            <w:rFonts w:cs="Arial"/>
          </w:rPr>
          <w:t>http://www.ceres.ca.gov/topic/env_law/ceqa/guidelines/</w:t>
        </w:r>
      </w:hyperlink>
    </w:p>
    <w:p w:rsidR="0074279C" w:rsidRDefault="0074279C" w:rsidP="0074279C">
      <w:pPr>
        <w:ind w:left="1440" w:firstLine="720"/>
      </w:pPr>
      <w:r w:rsidRPr="0074279C">
        <w:rPr>
          <w:rFonts w:cs="Arial"/>
        </w:rPr>
        <w:t>State Clearinghouse and Planning Unit</w:t>
      </w:r>
      <w:r>
        <w:rPr>
          <w:rFonts w:cs="Arial"/>
        </w:rPr>
        <w:t>:</w:t>
      </w:r>
      <w:r w:rsidRPr="002C3F84">
        <w:rPr>
          <w:rFonts w:cs="Arial"/>
        </w:rPr>
        <w:t xml:space="preserve"> </w:t>
      </w:r>
      <w:hyperlink r:id="rId8" w:history="1">
        <w:r w:rsidRPr="002C3F84">
          <w:rPr>
            <w:rFonts w:cs="Arial"/>
          </w:rPr>
          <w:t>http://www.opr.ca.gov/</w:t>
        </w:r>
      </w:hyperlink>
    </w:p>
    <w:p w:rsidR="00F77483" w:rsidRDefault="00F77483"/>
    <w:sectPr w:rsidR="00F77483" w:rsidSect="007427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964B2"/>
    <w:multiLevelType w:val="hybridMultilevel"/>
    <w:tmpl w:val="7A66109A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5F143E58"/>
    <w:multiLevelType w:val="hybridMultilevel"/>
    <w:tmpl w:val="939E7FC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EA0F790">
      <w:start w:val="1"/>
      <w:numFmt w:val="decimal"/>
      <w:lvlText w:val="%2."/>
      <w:lvlJc w:val="left"/>
      <w:pPr>
        <w:ind w:left="1800" w:hanging="360"/>
      </w:pPr>
      <w:rPr>
        <w:rFonts w:asciiTheme="minorHAnsi" w:eastAsiaTheme="minorHAnsi" w:hAnsiTheme="minorHAnsi" w:cs="Arial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8D7B90"/>
    <w:multiLevelType w:val="hybridMultilevel"/>
    <w:tmpl w:val="50A88DF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6B"/>
    <w:rsid w:val="0039746B"/>
    <w:rsid w:val="0074279C"/>
    <w:rsid w:val="00F7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427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279C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427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279C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r.ca.gov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eres.ca.gov/topic/env_law/ceqa/guidelin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res.ca.gov/topic/env_law/ceqa/guideline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2514</Characters>
  <Application>Microsoft Office Word</Application>
  <DocSecurity>0</DocSecurity>
  <Lines>20</Lines>
  <Paragraphs>5</Paragraphs>
  <ScaleCrop>false</ScaleCrop>
  <Company>CA Department of Water Resources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Zeff, Craig@CNRA</dc:creator>
  <cp:keywords/>
  <dc:description/>
  <cp:lastModifiedBy>Zeff, Craig@CNRA</cp:lastModifiedBy>
  <cp:revision>2</cp:revision>
  <dcterms:created xsi:type="dcterms:W3CDTF">2017-05-31T00:54:00Z</dcterms:created>
  <dcterms:modified xsi:type="dcterms:W3CDTF">2017-05-31T00:56:00Z</dcterms:modified>
</cp:coreProperties>
</file>